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A8" w:rsidRDefault="000A6585">
      <w:pPr>
        <w:rPr>
          <w:noProof/>
          <w:lang w:eastAsia="fr-FR"/>
        </w:rPr>
      </w:pPr>
      <w:bookmarkStart w:id="0" w:name="_GoBack"/>
      <w:bookmarkEnd w:id="0"/>
      <w:r>
        <w:rPr>
          <w:noProof/>
          <w:lang w:eastAsia="fr-FR"/>
        </w:rPr>
        <w:drawing>
          <wp:anchor distT="0" distB="0" distL="114300" distR="114300" simplePos="0" relativeHeight="251658240" behindDoc="0" locked="0" layoutInCell="1" allowOverlap="1" wp14:anchorId="4179C109" wp14:editId="76EF51FB">
            <wp:simplePos x="0" y="0"/>
            <wp:positionH relativeFrom="margin">
              <wp:posOffset>179705</wp:posOffset>
            </wp:positionH>
            <wp:positionV relativeFrom="margin">
              <wp:posOffset>-731520</wp:posOffset>
            </wp:positionV>
            <wp:extent cx="1518920" cy="734695"/>
            <wp:effectExtent l="0" t="0" r="508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sait.jpg"/>
                    <pic:cNvPicPr/>
                  </pic:nvPicPr>
                  <pic:blipFill rotWithShape="1">
                    <a:blip r:embed="rId9">
                      <a:extLst>
                        <a:ext uri="{28A0092B-C50C-407E-A947-70E740481C1C}">
                          <a14:useLocalDpi xmlns:a14="http://schemas.microsoft.com/office/drawing/2010/main" val="0"/>
                        </a:ext>
                      </a:extLst>
                    </a:blip>
                    <a:srcRect t="29224" b="28767"/>
                    <a:stretch/>
                  </pic:blipFill>
                  <pic:spPr bwMode="auto">
                    <a:xfrm>
                      <a:off x="0" y="0"/>
                      <a:ext cx="1518920" cy="734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4384" behindDoc="0" locked="0" layoutInCell="1" allowOverlap="1" wp14:anchorId="6CBFF20B" wp14:editId="1AB589F2">
                <wp:simplePos x="0" y="0"/>
                <wp:positionH relativeFrom="column">
                  <wp:posOffset>-76200</wp:posOffset>
                </wp:positionH>
                <wp:positionV relativeFrom="paragraph">
                  <wp:posOffset>42545</wp:posOffset>
                </wp:positionV>
                <wp:extent cx="2179955" cy="1294130"/>
                <wp:effectExtent l="0" t="0" r="17145" b="13970"/>
                <wp:wrapNone/>
                <wp:docPr id="7" name="Rectangle 7"/>
                <wp:cNvGraphicFramePr/>
                <a:graphic xmlns:a="http://schemas.openxmlformats.org/drawingml/2006/main">
                  <a:graphicData uri="http://schemas.microsoft.com/office/word/2010/wordprocessingShape">
                    <wps:wsp>
                      <wps:cNvSpPr/>
                      <wps:spPr>
                        <a:xfrm>
                          <a:off x="0" y="0"/>
                          <a:ext cx="2179955" cy="1294130"/>
                        </a:xfrm>
                        <a:prstGeom prst="rect">
                          <a:avLst/>
                        </a:prstGeom>
                        <a:solidFill>
                          <a:srgbClr val="B2BC00">
                            <a:alpha val="61000"/>
                          </a:srgbClr>
                        </a:solidFill>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7B4391" w:rsidRPr="00C671E0" w:rsidRDefault="00296950" w:rsidP="00313854">
                            <w:pPr>
                              <w:spacing w:after="0"/>
                              <w:jc w:val="center"/>
                              <w:rPr>
                                <w:rFonts w:ascii="Arial" w:hAnsi="Arial" w:cs="Arial"/>
                                <w:b/>
                                <w:sz w:val="18"/>
                                <w:szCs w:val="18"/>
                              </w:rPr>
                            </w:pPr>
                            <w:r>
                              <w:rPr>
                                <w:rFonts w:ascii="Arial" w:hAnsi="Arial" w:cs="Arial"/>
                                <w:b/>
                                <w:sz w:val="18"/>
                                <w:szCs w:val="18"/>
                              </w:rPr>
                              <w:t>Référent administratif</w:t>
                            </w:r>
                            <w:r w:rsidR="007B4391" w:rsidRPr="00C671E0">
                              <w:rPr>
                                <w:rFonts w:ascii="Arial" w:hAnsi="Arial" w:cs="Arial"/>
                                <w:b/>
                                <w:sz w:val="18"/>
                                <w:szCs w:val="18"/>
                              </w:rPr>
                              <w:t xml:space="preserve"> de l’ENSAIT</w:t>
                            </w:r>
                          </w:p>
                          <w:p w:rsidR="00313854" w:rsidRDefault="00F13075" w:rsidP="00313854">
                            <w:pPr>
                              <w:spacing w:after="0"/>
                              <w:jc w:val="center"/>
                              <w:rPr>
                                <w:rFonts w:ascii="Arial" w:hAnsi="Arial" w:cs="Arial"/>
                                <w:sz w:val="18"/>
                                <w:szCs w:val="18"/>
                              </w:rPr>
                            </w:pPr>
                            <w:r w:rsidRPr="00C671E0">
                              <w:rPr>
                                <w:rFonts w:ascii="Arial" w:hAnsi="Arial" w:cs="Arial"/>
                                <w:sz w:val="18"/>
                                <w:szCs w:val="18"/>
                              </w:rPr>
                              <w:t xml:space="preserve">Stéphane </w:t>
                            </w:r>
                            <w:proofErr w:type="spellStart"/>
                            <w:r w:rsidRPr="00C671E0">
                              <w:rPr>
                                <w:rFonts w:ascii="Arial" w:hAnsi="Arial" w:cs="Arial"/>
                                <w:sz w:val="18"/>
                                <w:szCs w:val="18"/>
                              </w:rPr>
                              <w:t>Leprêtre</w:t>
                            </w:r>
                            <w:proofErr w:type="spellEnd"/>
                          </w:p>
                          <w:p w:rsidR="00313854" w:rsidRDefault="00F13075" w:rsidP="00313854">
                            <w:pPr>
                              <w:spacing w:after="0"/>
                              <w:jc w:val="center"/>
                              <w:rPr>
                                <w:rFonts w:ascii="Arial" w:hAnsi="Arial" w:cs="Arial"/>
                                <w:sz w:val="18"/>
                                <w:szCs w:val="18"/>
                              </w:rPr>
                            </w:pPr>
                            <w:r w:rsidRPr="00C671E0">
                              <w:rPr>
                                <w:rFonts w:ascii="Arial" w:hAnsi="Arial" w:cs="Arial"/>
                                <w:sz w:val="18"/>
                                <w:szCs w:val="18"/>
                              </w:rPr>
                              <w:t xml:space="preserve">Directeur des </w:t>
                            </w:r>
                            <w:r w:rsidR="00313854">
                              <w:rPr>
                                <w:rFonts w:ascii="Arial" w:hAnsi="Arial" w:cs="Arial"/>
                                <w:sz w:val="18"/>
                                <w:szCs w:val="18"/>
                              </w:rPr>
                              <w:t>R</w:t>
                            </w:r>
                            <w:r w:rsidRPr="00C671E0">
                              <w:rPr>
                                <w:rFonts w:ascii="Arial" w:hAnsi="Arial" w:cs="Arial"/>
                                <w:sz w:val="18"/>
                                <w:szCs w:val="18"/>
                              </w:rPr>
                              <w:t xml:space="preserve">elations </w:t>
                            </w:r>
                            <w:r w:rsidR="00313854">
                              <w:rPr>
                                <w:rFonts w:ascii="Arial" w:hAnsi="Arial" w:cs="Arial"/>
                                <w:sz w:val="18"/>
                                <w:szCs w:val="18"/>
                              </w:rPr>
                              <w:t>E</w:t>
                            </w:r>
                            <w:r w:rsidRPr="00C671E0">
                              <w:rPr>
                                <w:rFonts w:ascii="Arial" w:hAnsi="Arial" w:cs="Arial"/>
                                <w:sz w:val="18"/>
                                <w:szCs w:val="18"/>
                              </w:rPr>
                              <w:t>xternes</w:t>
                            </w:r>
                          </w:p>
                          <w:p w:rsidR="00313854" w:rsidRDefault="001F55D4" w:rsidP="00313854">
                            <w:pPr>
                              <w:spacing w:after="0"/>
                              <w:jc w:val="center"/>
                              <w:rPr>
                                <w:rFonts w:ascii="Arial" w:hAnsi="Arial" w:cs="Arial"/>
                                <w:sz w:val="18"/>
                                <w:szCs w:val="18"/>
                              </w:rPr>
                            </w:pPr>
                            <w:r w:rsidRPr="00C671E0">
                              <w:rPr>
                                <w:rFonts w:ascii="Arial" w:hAnsi="Arial" w:cs="Arial"/>
                                <w:sz w:val="18"/>
                                <w:szCs w:val="18"/>
                              </w:rPr>
                              <w:t>03.20.25.89.34</w:t>
                            </w:r>
                          </w:p>
                          <w:p w:rsidR="00313854" w:rsidRDefault="001F55D4" w:rsidP="00313854">
                            <w:pPr>
                              <w:spacing w:after="0"/>
                              <w:jc w:val="center"/>
                              <w:rPr>
                                <w:rFonts w:ascii="Arial" w:hAnsi="Arial" w:cs="Arial"/>
                                <w:sz w:val="18"/>
                                <w:szCs w:val="18"/>
                              </w:rPr>
                            </w:pPr>
                            <w:r w:rsidRPr="00C671E0">
                              <w:rPr>
                                <w:rFonts w:ascii="Arial" w:hAnsi="Arial" w:cs="Arial"/>
                                <w:sz w:val="18"/>
                                <w:szCs w:val="18"/>
                              </w:rPr>
                              <w:t xml:space="preserve">2 Allée Louise et Victor </w:t>
                            </w:r>
                            <w:proofErr w:type="spellStart"/>
                            <w:r w:rsidRPr="00C671E0">
                              <w:rPr>
                                <w:rFonts w:ascii="Arial" w:hAnsi="Arial" w:cs="Arial"/>
                                <w:sz w:val="18"/>
                                <w:szCs w:val="18"/>
                              </w:rPr>
                              <w:t>Champier</w:t>
                            </w:r>
                            <w:proofErr w:type="spellEnd"/>
                          </w:p>
                          <w:p w:rsidR="00F13075" w:rsidRDefault="00313854" w:rsidP="00313854">
                            <w:pPr>
                              <w:spacing w:after="0"/>
                              <w:jc w:val="center"/>
                              <w:rPr>
                                <w:rFonts w:ascii="Arial" w:hAnsi="Arial" w:cs="Arial"/>
                                <w:sz w:val="18"/>
                                <w:szCs w:val="18"/>
                              </w:rPr>
                            </w:pPr>
                            <w:r>
                              <w:rPr>
                                <w:rFonts w:ascii="Arial" w:hAnsi="Arial" w:cs="Arial"/>
                                <w:sz w:val="18"/>
                                <w:szCs w:val="18"/>
                              </w:rPr>
                              <w:t>5905</w:t>
                            </w:r>
                            <w:r w:rsidR="001F55D4" w:rsidRPr="00C671E0">
                              <w:rPr>
                                <w:rFonts w:ascii="Arial" w:hAnsi="Arial" w:cs="Arial"/>
                                <w:sz w:val="18"/>
                                <w:szCs w:val="18"/>
                              </w:rPr>
                              <w:t>6 Roubaix</w:t>
                            </w:r>
                            <w:r>
                              <w:rPr>
                                <w:rFonts w:ascii="Arial" w:hAnsi="Arial" w:cs="Arial"/>
                                <w:sz w:val="18"/>
                                <w:szCs w:val="18"/>
                              </w:rPr>
                              <w:t xml:space="preserve"> Cedex 1</w:t>
                            </w:r>
                          </w:p>
                          <w:p w:rsidR="00A07C8B" w:rsidRDefault="00A07C8B" w:rsidP="00313854">
                            <w:pPr>
                              <w:spacing w:after="0"/>
                              <w:jc w:val="center"/>
                              <w:rPr>
                                <w:rFonts w:ascii="Arial" w:hAnsi="Arial" w:cs="Arial"/>
                                <w:sz w:val="18"/>
                                <w:szCs w:val="18"/>
                              </w:rPr>
                            </w:pPr>
                            <w:r>
                              <w:rPr>
                                <w:rFonts w:ascii="Arial" w:hAnsi="Arial" w:cs="Arial"/>
                                <w:sz w:val="18"/>
                                <w:szCs w:val="18"/>
                              </w:rPr>
                              <w:t>FR76 1007 1590 0000 0010 1131 413</w:t>
                            </w:r>
                          </w:p>
                          <w:p w:rsidR="00A07C8B" w:rsidRDefault="00A07C8B" w:rsidP="00313854">
                            <w:pPr>
                              <w:spacing w:after="0"/>
                              <w:jc w:val="center"/>
                            </w:pPr>
                            <w:r>
                              <w:rPr>
                                <w:rFonts w:ascii="Arial" w:hAnsi="Arial" w:cs="Arial"/>
                                <w:sz w:val="18"/>
                                <w:szCs w:val="18"/>
                              </w:rPr>
                              <w:t>TRPUFRP1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BFF20B" id="Rectangle 7" o:spid="_x0000_s1026" style="position:absolute;margin-left:-6pt;margin-top:3.35pt;width:171.65pt;height:10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" fillcolor="#b2bc00" strokecolor="white [3212]" strokeweight=".25pt">
                <v:fill opacity="40092f"/>
                <v:textbox>
                  <w:txbxContent>
                    <w:p w:rsidR="007B4391" w:rsidRPr="00C671E0" w:rsidRDefault="00296950" w:rsidP="00313854">
                      <w:pPr>
                        <w:spacing w:after="0"/>
                        <w:jc w:val="center"/>
                        <w:rPr>
                          <w:rFonts w:ascii="Arial" w:hAnsi="Arial" w:cs="Arial"/>
                          <w:b/>
                          <w:sz w:val="18"/>
                          <w:szCs w:val="18"/>
                        </w:rPr>
                      </w:pPr>
                      <w:r>
                        <w:rPr>
                          <w:rFonts w:ascii="Arial" w:hAnsi="Arial" w:cs="Arial"/>
                          <w:b/>
                          <w:sz w:val="18"/>
                          <w:szCs w:val="18"/>
                        </w:rPr>
                        <w:t>Référent administratif</w:t>
                      </w:r>
                      <w:r w:rsidR="007B4391" w:rsidRPr="00C671E0">
                        <w:rPr>
                          <w:rFonts w:ascii="Arial" w:hAnsi="Arial" w:cs="Arial"/>
                          <w:b/>
                          <w:sz w:val="18"/>
                          <w:szCs w:val="18"/>
                        </w:rPr>
                        <w:t xml:space="preserve"> de l’ENSAIT</w:t>
                      </w:r>
                    </w:p>
                    <w:p w:rsidR="00313854" w:rsidRDefault="00F13075" w:rsidP="00313854">
                      <w:pPr>
                        <w:spacing w:after="0"/>
                        <w:jc w:val="center"/>
                        <w:rPr>
                          <w:rFonts w:ascii="Arial" w:hAnsi="Arial" w:cs="Arial"/>
                          <w:sz w:val="18"/>
                          <w:szCs w:val="18"/>
                        </w:rPr>
                      </w:pPr>
                      <w:r w:rsidRPr="00C671E0">
                        <w:rPr>
                          <w:rFonts w:ascii="Arial" w:hAnsi="Arial" w:cs="Arial"/>
                          <w:sz w:val="18"/>
                          <w:szCs w:val="18"/>
                        </w:rPr>
                        <w:t xml:space="preserve">Stéphane </w:t>
                      </w:r>
                      <w:proofErr w:type="spellStart"/>
                      <w:r w:rsidRPr="00C671E0">
                        <w:rPr>
                          <w:rFonts w:ascii="Arial" w:hAnsi="Arial" w:cs="Arial"/>
                          <w:sz w:val="18"/>
                          <w:szCs w:val="18"/>
                        </w:rPr>
                        <w:t>Leprêtre</w:t>
                      </w:r>
                      <w:proofErr w:type="spellEnd"/>
                    </w:p>
                    <w:p w:rsidR="00313854" w:rsidRDefault="00F13075" w:rsidP="00313854">
                      <w:pPr>
                        <w:spacing w:after="0"/>
                        <w:jc w:val="center"/>
                        <w:rPr>
                          <w:rFonts w:ascii="Arial" w:hAnsi="Arial" w:cs="Arial"/>
                          <w:sz w:val="18"/>
                          <w:szCs w:val="18"/>
                        </w:rPr>
                      </w:pPr>
                      <w:r w:rsidRPr="00C671E0">
                        <w:rPr>
                          <w:rFonts w:ascii="Arial" w:hAnsi="Arial" w:cs="Arial"/>
                          <w:sz w:val="18"/>
                          <w:szCs w:val="18"/>
                        </w:rPr>
                        <w:t xml:space="preserve">Directeur des </w:t>
                      </w:r>
                      <w:r w:rsidR="00313854">
                        <w:rPr>
                          <w:rFonts w:ascii="Arial" w:hAnsi="Arial" w:cs="Arial"/>
                          <w:sz w:val="18"/>
                          <w:szCs w:val="18"/>
                        </w:rPr>
                        <w:t>R</w:t>
                      </w:r>
                      <w:r w:rsidRPr="00C671E0">
                        <w:rPr>
                          <w:rFonts w:ascii="Arial" w:hAnsi="Arial" w:cs="Arial"/>
                          <w:sz w:val="18"/>
                          <w:szCs w:val="18"/>
                        </w:rPr>
                        <w:t xml:space="preserve">elations </w:t>
                      </w:r>
                      <w:r w:rsidR="00313854">
                        <w:rPr>
                          <w:rFonts w:ascii="Arial" w:hAnsi="Arial" w:cs="Arial"/>
                          <w:sz w:val="18"/>
                          <w:szCs w:val="18"/>
                        </w:rPr>
                        <w:t>E</w:t>
                      </w:r>
                      <w:r w:rsidRPr="00C671E0">
                        <w:rPr>
                          <w:rFonts w:ascii="Arial" w:hAnsi="Arial" w:cs="Arial"/>
                          <w:sz w:val="18"/>
                          <w:szCs w:val="18"/>
                        </w:rPr>
                        <w:t>xternes</w:t>
                      </w:r>
                    </w:p>
                    <w:p w:rsidR="00313854" w:rsidRDefault="001F55D4" w:rsidP="00313854">
                      <w:pPr>
                        <w:spacing w:after="0"/>
                        <w:jc w:val="center"/>
                        <w:rPr>
                          <w:rFonts w:ascii="Arial" w:hAnsi="Arial" w:cs="Arial"/>
                          <w:sz w:val="18"/>
                          <w:szCs w:val="18"/>
                        </w:rPr>
                      </w:pPr>
                      <w:r w:rsidRPr="00C671E0">
                        <w:rPr>
                          <w:rFonts w:ascii="Arial" w:hAnsi="Arial" w:cs="Arial"/>
                          <w:sz w:val="18"/>
                          <w:szCs w:val="18"/>
                        </w:rPr>
                        <w:t>03.20.25.89.34</w:t>
                      </w:r>
                    </w:p>
                    <w:p w:rsidR="00313854" w:rsidRDefault="001F55D4" w:rsidP="00313854">
                      <w:pPr>
                        <w:spacing w:after="0"/>
                        <w:jc w:val="center"/>
                        <w:rPr>
                          <w:rFonts w:ascii="Arial" w:hAnsi="Arial" w:cs="Arial"/>
                          <w:sz w:val="18"/>
                          <w:szCs w:val="18"/>
                        </w:rPr>
                      </w:pPr>
                      <w:r w:rsidRPr="00C671E0">
                        <w:rPr>
                          <w:rFonts w:ascii="Arial" w:hAnsi="Arial" w:cs="Arial"/>
                          <w:sz w:val="18"/>
                          <w:szCs w:val="18"/>
                        </w:rPr>
                        <w:t xml:space="preserve">2 Allée Louise et Victor </w:t>
                      </w:r>
                      <w:proofErr w:type="spellStart"/>
                      <w:r w:rsidRPr="00C671E0">
                        <w:rPr>
                          <w:rFonts w:ascii="Arial" w:hAnsi="Arial" w:cs="Arial"/>
                          <w:sz w:val="18"/>
                          <w:szCs w:val="18"/>
                        </w:rPr>
                        <w:t>Champier</w:t>
                      </w:r>
                      <w:proofErr w:type="spellEnd"/>
                    </w:p>
                    <w:p w:rsidR="00F13075" w:rsidRDefault="00313854" w:rsidP="00313854">
                      <w:pPr>
                        <w:spacing w:after="0"/>
                        <w:jc w:val="center"/>
                        <w:rPr>
                          <w:rFonts w:ascii="Arial" w:hAnsi="Arial" w:cs="Arial"/>
                          <w:sz w:val="18"/>
                          <w:szCs w:val="18"/>
                        </w:rPr>
                      </w:pPr>
                      <w:r>
                        <w:rPr>
                          <w:rFonts w:ascii="Arial" w:hAnsi="Arial" w:cs="Arial"/>
                          <w:sz w:val="18"/>
                          <w:szCs w:val="18"/>
                        </w:rPr>
                        <w:t>5905</w:t>
                      </w:r>
                      <w:r w:rsidR="001F55D4" w:rsidRPr="00C671E0">
                        <w:rPr>
                          <w:rFonts w:ascii="Arial" w:hAnsi="Arial" w:cs="Arial"/>
                          <w:sz w:val="18"/>
                          <w:szCs w:val="18"/>
                        </w:rPr>
                        <w:t>6 Roubaix</w:t>
                      </w:r>
                      <w:r>
                        <w:rPr>
                          <w:rFonts w:ascii="Arial" w:hAnsi="Arial" w:cs="Arial"/>
                          <w:sz w:val="18"/>
                          <w:szCs w:val="18"/>
                        </w:rPr>
                        <w:t xml:space="preserve"> Cedex 1</w:t>
                      </w:r>
                    </w:p>
                    <w:p w:rsidR="00A07C8B" w:rsidRDefault="00A07C8B" w:rsidP="00313854">
                      <w:pPr>
                        <w:spacing w:after="0"/>
                        <w:jc w:val="center"/>
                        <w:rPr>
                          <w:rFonts w:ascii="Arial" w:hAnsi="Arial" w:cs="Arial"/>
                          <w:sz w:val="18"/>
                          <w:szCs w:val="18"/>
                        </w:rPr>
                      </w:pPr>
                      <w:r>
                        <w:rPr>
                          <w:rFonts w:ascii="Arial" w:hAnsi="Arial" w:cs="Arial"/>
                          <w:sz w:val="18"/>
                          <w:szCs w:val="18"/>
                        </w:rPr>
                        <w:t>FR76 1007 1590 0000 0010 1131 413</w:t>
                      </w:r>
                    </w:p>
                    <w:p w:rsidR="00A07C8B" w:rsidRDefault="00A07C8B" w:rsidP="00313854">
                      <w:pPr>
                        <w:spacing w:after="0"/>
                        <w:jc w:val="center"/>
                      </w:pPr>
                      <w:r>
                        <w:rPr>
                          <w:rFonts w:ascii="Arial" w:hAnsi="Arial" w:cs="Arial"/>
                          <w:sz w:val="18"/>
                          <w:szCs w:val="18"/>
                        </w:rPr>
                        <w:t>TRPUFRP1</w:t>
                      </w:r>
                    </w:p>
                  </w:txbxContent>
                </v:textbox>
              </v:rect>
            </w:pict>
          </mc:Fallback>
        </mc:AlternateContent>
      </w:r>
      <w:r w:rsidR="007E7AE0">
        <w:rPr>
          <w:noProof/>
          <w:color w:val="B5D60D"/>
          <w:lang w:eastAsia="fr-FR"/>
        </w:rPr>
        <mc:AlternateContent>
          <mc:Choice Requires="wps">
            <w:drawing>
              <wp:anchor distT="0" distB="0" distL="114300" distR="114300" simplePos="0" relativeHeight="251720704" behindDoc="0" locked="0" layoutInCell="1" allowOverlap="1">
                <wp:simplePos x="0" y="0"/>
                <wp:positionH relativeFrom="column">
                  <wp:posOffset>2903004</wp:posOffset>
                </wp:positionH>
                <wp:positionV relativeFrom="paragraph">
                  <wp:posOffset>-132044</wp:posOffset>
                </wp:positionV>
                <wp:extent cx="3199262" cy="1164566"/>
                <wp:effectExtent l="0" t="0" r="20320" b="17145"/>
                <wp:wrapNone/>
                <wp:docPr id="2" name="Zone de texte 2"/>
                <wp:cNvGraphicFramePr/>
                <a:graphic xmlns:a="http://schemas.openxmlformats.org/drawingml/2006/main">
                  <a:graphicData uri="http://schemas.microsoft.com/office/word/2010/wordprocessingShape">
                    <wps:wsp>
                      <wps:cNvSpPr txBox="1"/>
                      <wps:spPr>
                        <a:xfrm>
                          <a:off x="0" y="0"/>
                          <a:ext cx="3199262" cy="11645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7AE0" w:rsidRDefault="007E7AE0" w:rsidP="007E7AE0">
                            <w:pPr>
                              <w:spacing w:after="0"/>
                            </w:pPr>
                            <w:r>
                              <w:t>Devis n :</w:t>
                            </w:r>
                            <w:r w:rsidR="00B67E5B">
                              <w:t xml:space="preserve"> </w:t>
                            </w:r>
                          </w:p>
                          <w:p w:rsidR="007E7AE0" w:rsidRDefault="007E7AE0" w:rsidP="007E7AE0">
                            <w:pPr>
                              <w:spacing w:after="0"/>
                            </w:pPr>
                            <w:r>
                              <w:t>Du :</w:t>
                            </w:r>
                            <w:r w:rsidR="00B67E5B">
                              <w:t xml:space="preserve"> </w:t>
                            </w:r>
                          </w:p>
                          <w:p w:rsidR="007E7AE0" w:rsidRDefault="007E7AE0" w:rsidP="007E7AE0">
                            <w:pPr>
                              <w:spacing w:after="0"/>
                            </w:pPr>
                            <w:r>
                              <w:t>Valable jusqu’au :</w:t>
                            </w:r>
                            <w:r w:rsidR="00B67E5B">
                              <w:t xml:space="preserve"> </w:t>
                            </w:r>
                          </w:p>
                          <w:p w:rsidR="007E7AE0" w:rsidRDefault="007E7AE0" w:rsidP="007E7AE0">
                            <w:pPr>
                              <w:spacing w:after="0"/>
                            </w:pPr>
                            <w:r>
                              <w:t>Modalité de paiement : 30 jours réception facture</w:t>
                            </w:r>
                          </w:p>
                          <w:p w:rsidR="007E7AE0" w:rsidRDefault="007E7AE0" w:rsidP="007E7AE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Zone de texte 2" o:spid="_x0000_s1027" type="#_x0000_t202" style="position:absolute;margin-left:228.6pt;margin-top:-10.4pt;width:251.9pt;height:9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" fillcolor="white [3201]" strokeweight=".5pt">
                <v:textbox>
                  <w:txbxContent>
                    <w:p w:rsidR="007E7AE0" w:rsidRDefault="007E7AE0" w:rsidP="007E7AE0">
                      <w:pPr>
                        <w:spacing w:after="0"/>
                      </w:pPr>
                      <w:r>
                        <w:t>Devis n :</w:t>
                      </w:r>
                      <w:r w:rsidR="00B67E5B">
                        <w:t xml:space="preserve"> </w:t>
                      </w:r>
                    </w:p>
                    <w:p w:rsidR="007E7AE0" w:rsidRDefault="007E7AE0" w:rsidP="007E7AE0">
                      <w:pPr>
                        <w:spacing w:after="0"/>
                      </w:pPr>
                      <w:r>
                        <w:t>Du :</w:t>
                      </w:r>
                      <w:r w:rsidR="00B67E5B">
                        <w:t xml:space="preserve"> </w:t>
                      </w:r>
                    </w:p>
                    <w:p w:rsidR="007E7AE0" w:rsidRDefault="007E7AE0" w:rsidP="007E7AE0">
                      <w:pPr>
                        <w:spacing w:after="0"/>
                      </w:pPr>
                      <w:r>
                        <w:t>Valable jusqu’au :</w:t>
                      </w:r>
                      <w:r w:rsidR="00B67E5B">
                        <w:t xml:space="preserve"> </w:t>
                      </w:r>
                    </w:p>
                    <w:p w:rsidR="007E7AE0" w:rsidRDefault="007E7AE0" w:rsidP="007E7AE0">
                      <w:pPr>
                        <w:spacing w:after="0"/>
                      </w:pPr>
                      <w:r>
                        <w:t>Modalité de paiement : 30 jours réception facture</w:t>
                      </w:r>
                    </w:p>
                    <w:p w:rsidR="007E7AE0" w:rsidRDefault="007E7AE0" w:rsidP="007E7AE0">
                      <w:pPr>
                        <w:spacing w:after="0"/>
                      </w:pPr>
                    </w:p>
                  </w:txbxContent>
                </v:textbox>
              </v:shape>
            </w:pict>
          </mc:Fallback>
        </mc:AlternateContent>
      </w:r>
    </w:p>
    <w:p w:rsidR="0077461E" w:rsidRDefault="0077461E"/>
    <w:p w:rsidR="0077461E" w:rsidRPr="0077461E" w:rsidRDefault="0077461E" w:rsidP="0077461E"/>
    <w:p w:rsidR="0077461E" w:rsidRPr="0077461E" w:rsidRDefault="0077461E" w:rsidP="0077461E"/>
    <w:p w:rsidR="000F44FF" w:rsidRDefault="000F44FF" w:rsidP="00313854">
      <w:pPr>
        <w:spacing w:after="0"/>
        <w:rPr>
          <w:rFonts w:ascii="Arial" w:hAnsi="Arial" w:cs="Arial"/>
          <w:b/>
        </w:rPr>
      </w:pPr>
    </w:p>
    <w:p w:rsidR="000A6585" w:rsidRDefault="000A6585" w:rsidP="00313854">
      <w:pPr>
        <w:spacing w:after="0"/>
        <w:rPr>
          <w:rFonts w:ascii="Arial" w:hAnsi="Arial" w:cs="Arial"/>
          <w:b/>
        </w:rPr>
      </w:pPr>
    </w:p>
    <w:p w:rsidR="000A6585" w:rsidRPr="000A6585" w:rsidRDefault="000A6585" w:rsidP="000A6585">
      <w:pPr>
        <w:spacing w:after="0"/>
        <w:jc w:val="center"/>
        <w:rPr>
          <w:rFonts w:ascii="Arial" w:hAnsi="Arial" w:cs="Arial"/>
          <w:b/>
          <w:sz w:val="40"/>
          <w:szCs w:val="40"/>
          <w:u w:val="single"/>
        </w:rPr>
      </w:pPr>
      <w:r w:rsidRPr="000A6585">
        <w:rPr>
          <w:rFonts w:ascii="Arial" w:hAnsi="Arial" w:cs="Arial"/>
          <w:b/>
          <w:sz w:val="40"/>
          <w:szCs w:val="40"/>
          <w:u w:val="single"/>
        </w:rPr>
        <w:t>DEVIS</w:t>
      </w:r>
    </w:p>
    <w:p w:rsidR="000A6585" w:rsidRDefault="000A6585" w:rsidP="00313854">
      <w:pPr>
        <w:spacing w:after="0"/>
        <w:rPr>
          <w:rFonts w:ascii="Arial" w:hAnsi="Arial" w:cs="Arial"/>
          <w:b/>
        </w:rPr>
      </w:pPr>
    </w:p>
    <w:p w:rsidR="000A6585" w:rsidRDefault="000A6585" w:rsidP="00313854">
      <w:pPr>
        <w:spacing w:after="0"/>
        <w:rPr>
          <w:rFonts w:ascii="Arial" w:hAnsi="Arial" w:cs="Arial"/>
          <w:b/>
        </w:rPr>
      </w:pPr>
    </w:p>
    <w:p w:rsidR="00313854" w:rsidRDefault="00313854" w:rsidP="00313854">
      <w:pPr>
        <w:spacing w:after="0"/>
        <w:rPr>
          <w:rFonts w:ascii="Arial" w:hAnsi="Arial" w:cs="Arial"/>
          <w:b/>
        </w:rPr>
      </w:pPr>
      <w:r>
        <w:rPr>
          <w:rFonts w:ascii="Arial" w:hAnsi="Arial" w:cs="Arial"/>
          <w:b/>
        </w:rPr>
        <w:t>Destinataire :</w:t>
      </w:r>
    </w:p>
    <w:tbl>
      <w:tblPr>
        <w:tblStyle w:val="Grilledutableau"/>
        <w:tblW w:w="0" w:type="auto"/>
        <w:tblLook w:val="04A0" w:firstRow="1" w:lastRow="0" w:firstColumn="1" w:lastColumn="0" w:noHBand="0" w:noVBand="1"/>
      </w:tblPr>
      <w:tblGrid>
        <w:gridCol w:w="9779"/>
      </w:tblGrid>
      <w:tr w:rsidR="006F1DB1" w:rsidRPr="00313854" w:rsidTr="00F700E1">
        <w:tc>
          <w:tcPr>
            <w:tcW w:w="9779" w:type="dxa"/>
          </w:tcPr>
          <w:p w:rsidR="006F1DB1" w:rsidRDefault="006F1DB1" w:rsidP="00F700E1">
            <w:pPr>
              <w:rPr>
                <w:rFonts w:ascii="Arial" w:hAnsi="Arial" w:cs="Arial"/>
              </w:rPr>
            </w:pPr>
          </w:p>
          <w:p w:rsidR="006F1DB1" w:rsidRPr="00313854" w:rsidRDefault="006F1DB1" w:rsidP="00F700E1">
            <w:pPr>
              <w:rPr>
                <w:rFonts w:ascii="Arial" w:hAnsi="Arial" w:cs="Arial"/>
              </w:rPr>
            </w:pPr>
            <w:r w:rsidRPr="00313854">
              <w:rPr>
                <w:rFonts w:ascii="Arial" w:hAnsi="Arial" w:cs="Arial"/>
              </w:rPr>
              <w:t>Entreprise :</w:t>
            </w:r>
            <w:r>
              <w:rPr>
                <w:rFonts w:ascii="Arial" w:hAnsi="Arial" w:cs="Arial"/>
              </w:rPr>
              <w:t xml:space="preserve"> </w:t>
            </w:r>
          </w:p>
          <w:p w:rsidR="006F1DB1" w:rsidRPr="00313854" w:rsidRDefault="006F1DB1" w:rsidP="00F700E1">
            <w:pPr>
              <w:rPr>
                <w:rFonts w:ascii="Arial" w:hAnsi="Arial" w:cs="Arial"/>
              </w:rPr>
            </w:pPr>
            <w:r w:rsidRPr="00313854">
              <w:rPr>
                <w:rFonts w:ascii="Arial" w:hAnsi="Arial" w:cs="Arial"/>
              </w:rPr>
              <w:t>Adresse :</w:t>
            </w:r>
            <w:r>
              <w:rPr>
                <w:rFonts w:ascii="Arial" w:hAnsi="Arial" w:cs="Arial"/>
              </w:rPr>
              <w:t xml:space="preserve"> </w:t>
            </w:r>
          </w:p>
          <w:p w:rsidR="006F1DB1" w:rsidRPr="00313854" w:rsidRDefault="006F1DB1" w:rsidP="00F700E1">
            <w:pPr>
              <w:rPr>
                <w:rFonts w:ascii="Arial" w:hAnsi="Arial" w:cs="Arial"/>
              </w:rPr>
            </w:pPr>
            <w:r w:rsidRPr="00313854">
              <w:rPr>
                <w:rFonts w:ascii="Arial" w:hAnsi="Arial" w:cs="Arial"/>
              </w:rPr>
              <w:t>N° Siret :</w:t>
            </w:r>
            <w:r>
              <w:rPr>
                <w:rFonts w:ascii="Arial" w:hAnsi="Arial" w:cs="Arial"/>
              </w:rPr>
              <w:t xml:space="preserve"> </w:t>
            </w:r>
          </w:p>
          <w:p w:rsidR="006F1DB1" w:rsidRPr="00313854" w:rsidRDefault="006F1DB1" w:rsidP="00F700E1">
            <w:pPr>
              <w:rPr>
                <w:rFonts w:ascii="Arial" w:hAnsi="Arial" w:cs="Arial"/>
              </w:rPr>
            </w:pPr>
            <w:r w:rsidRPr="00313854">
              <w:rPr>
                <w:rFonts w:ascii="Arial" w:hAnsi="Arial" w:cs="Arial"/>
              </w:rPr>
              <w:t>Représenté par :</w:t>
            </w:r>
            <w:r>
              <w:rPr>
                <w:rFonts w:ascii="Arial" w:hAnsi="Arial" w:cs="Arial"/>
              </w:rPr>
              <w:t xml:space="preserve"> </w:t>
            </w:r>
          </w:p>
          <w:p w:rsidR="006F1DB1" w:rsidRPr="00313854" w:rsidRDefault="006F1DB1" w:rsidP="00F700E1">
            <w:pPr>
              <w:rPr>
                <w:rFonts w:ascii="Arial" w:hAnsi="Arial" w:cs="Arial"/>
                <w:b/>
              </w:rPr>
            </w:pPr>
          </w:p>
        </w:tc>
      </w:tr>
    </w:tbl>
    <w:p w:rsidR="00C671E0" w:rsidRPr="00313854" w:rsidRDefault="00C671E0" w:rsidP="00313854">
      <w:pPr>
        <w:spacing w:after="0"/>
        <w:rPr>
          <w:rFonts w:ascii="Arial" w:hAnsi="Arial" w:cs="Arial"/>
          <w:i/>
        </w:rPr>
      </w:pPr>
    </w:p>
    <w:tbl>
      <w:tblPr>
        <w:tblStyle w:val="Grilledutableau"/>
        <w:tblW w:w="0" w:type="auto"/>
        <w:tblLook w:val="04A0" w:firstRow="1" w:lastRow="0" w:firstColumn="1" w:lastColumn="0" w:noHBand="0" w:noVBand="1"/>
      </w:tblPr>
      <w:tblGrid>
        <w:gridCol w:w="9779"/>
      </w:tblGrid>
      <w:tr w:rsidR="00A07C8B" w:rsidTr="00A07C8B">
        <w:tc>
          <w:tcPr>
            <w:tcW w:w="9779" w:type="dxa"/>
          </w:tcPr>
          <w:p w:rsidR="00A07C8B" w:rsidRDefault="000F44FF" w:rsidP="00CD1C90">
            <w:pPr>
              <w:rPr>
                <w:rFonts w:ascii="Arial" w:hAnsi="Arial" w:cs="Arial"/>
                <w:b/>
              </w:rPr>
            </w:pPr>
            <w:r>
              <w:rPr>
                <w:rFonts w:ascii="Arial" w:hAnsi="Arial" w:cs="Arial"/>
                <w:b/>
              </w:rPr>
              <w:t>Titre :</w:t>
            </w:r>
            <w:r w:rsidR="00CD1C90" w:rsidRPr="00CD1C90">
              <w:rPr>
                <w:rFonts w:ascii="Arial" w:eastAsia="Times New Roman" w:hAnsi="Arial" w:cs="Arial"/>
                <w:sz w:val="24"/>
                <w:szCs w:val="24"/>
                <w:lang w:eastAsia="fr-FR"/>
              </w:rPr>
              <w:t xml:space="preserve"> </w:t>
            </w:r>
          </w:p>
          <w:p w:rsidR="000F44FF" w:rsidRPr="000F1B21" w:rsidRDefault="000F44FF" w:rsidP="00313854">
            <w:pPr>
              <w:tabs>
                <w:tab w:val="left" w:pos="1035"/>
              </w:tabs>
              <w:rPr>
                <w:rFonts w:ascii="Arial" w:hAnsi="Arial" w:cs="Arial"/>
                <w:b/>
              </w:rPr>
            </w:pPr>
          </w:p>
        </w:tc>
      </w:tr>
    </w:tbl>
    <w:p w:rsidR="006A4381" w:rsidRPr="00313854" w:rsidRDefault="006A4381" w:rsidP="00313854">
      <w:pPr>
        <w:tabs>
          <w:tab w:val="left" w:pos="1035"/>
        </w:tabs>
        <w:spacing w:after="0"/>
        <w:rPr>
          <w:rFonts w:ascii="Arial" w:hAnsi="Arial" w:cs="Arial"/>
          <w:b/>
        </w:rPr>
      </w:pPr>
    </w:p>
    <w:tbl>
      <w:tblPr>
        <w:tblStyle w:val="Grilledutableau"/>
        <w:tblW w:w="0" w:type="auto"/>
        <w:tblLook w:val="04A0" w:firstRow="1" w:lastRow="0" w:firstColumn="1" w:lastColumn="0" w:noHBand="0" w:noVBand="1"/>
      </w:tblPr>
      <w:tblGrid>
        <w:gridCol w:w="9779"/>
      </w:tblGrid>
      <w:tr w:rsidR="00A07C8B" w:rsidTr="00A07C8B">
        <w:tc>
          <w:tcPr>
            <w:tcW w:w="9779" w:type="dxa"/>
          </w:tcPr>
          <w:p w:rsidR="00A07C8B" w:rsidRDefault="000F44FF" w:rsidP="000F44FF">
            <w:pPr>
              <w:tabs>
                <w:tab w:val="left" w:pos="7050"/>
              </w:tabs>
              <w:rPr>
                <w:rFonts w:ascii="Arial" w:hAnsi="Arial" w:cs="Arial"/>
              </w:rPr>
            </w:pPr>
            <w:r w:rsidRPr="000F44FF">
              <w:rPr>
                <w:rFonts w:ascii="Arial" w:hAnsi="Arial" w:cs="Arial"/>
                <w:b/>
              </w:rPr>
              <w:t>Objet / demande</w:t>
            </w:r>
            <w:r>
              <w:rPr>
                <w:rFonts w:ascii="Arial" w:hAnsi="Arial" w:cs="Arial"/>
              </w:rPr>
              <w:t> :</w:t>
            </w:r>
            <w:r w:rsidR="00CD1C90">
              <w:rPr>
                <w:rFonts w:ascii="Arial" w:hAnsi="Arial" w:cs="Arial"/>
              </w:rPr>
              <w:t xml:space="preserve"> </w:t>
            </w:r>
          </w:p>
          <w:p w:rsidR="000F44FF" w:rsidRDefault="000F44FF" w:rsidP="00B67E5B">
            <w:pPr>
              <w:tabs>
                <w:tab w:val="left" w:pos="7050"/>
              </w:tabs>
              <w:rPr>
                <w:rFonts w:ascii="Arial" w:hAnsi="Arial" w:cs="Arial"/>
              </w:rPr>
            </w:pPr>
          </w:p>
        </w:tc>
      </w:tr>
    </w:tbl>
    <w:p w:rsidR="00C64BF1" w:rsidRPr="00313854" w:rsidRDefault="00C64BF1" w:rsidP="00313854">
      <w:pPr>
        <w:tabs>
          <w:tab w:val="left" w:pos="7050"/>
        </w:tabs>
        <w:spacing w:after="0"/>
        <w:rPr>
          <w:rFonts w:ascii="Arial" w:hAnsi="Arial" w:cs="Arial"/>
        </w:rPr>
      </w:pPr>
    </w:p>
    <w:tbl>
      <w:tblPr>
        <w:tblStyle w:val="Grilledutableau"/>
        <w:tblW w:w="0" w:type="auto"/>
        <w:tblLook w:val="04A0" w:firstRow="1" w:lastRow="0" w:firstColumn="1" w:lastColumn="0" w:noHBand="0" w:noVBand="1"/>
      </w:tblPr>
      <w:tblGrid>
        <w:gridCol w:w="9779"/>
      </w:tblGrid>
      <w:tr w:rsidR="00A07C8B" w:rsidTr="00A07C8B">
        <w:tc>
          <w:tcPr>
            <w:tcW w:w="9779" w:type="dxa"/>
          </w:tcPr>
          <w:p w:rsidR="006F1DB1" w:rsidRDefault="000F44FF" w:rsidP="006F1DB1">
            <w:pPr>
              <w:rPr>
                <w:rFonts w:ascii="Arial" w:hAnsi="Arial" w:cs="Arial"/>
              </w:rPr>
            </w:pPr>
            <w:r>
              <w:rPr>
                <w:rFonts w:ascii="Arial" w:hAnsi="Arial" w:cs="Arial"/>
              </w:rPr>
              <w:t>Référent technique ENSAIT :</w:t>
            </w:r>
            <w:r w:rsidR="00B67E5B">
              <w:rPr>
                <w:rFonts w:ascii="Arial" w:hAnsi="Arial" w:cs="Arial"/>
              </w:rPr>
              <w:t xml:space="preserve"> </w:t>
            </w:r>
          </w:p>
          <w:p w:rsidR="000F44FF" w:rsidRDefault="000F44FF" w:rsidP="000938F9">
            <w:pPr>
              <w:rPr>
                <w:rFonts w:ascii="Arial" w:hAnsi="Arial" w:cs="Arial"/>
              </w:rPr>
            </w:pPr>
            <w:r>
              <w:rPr>
                <w:rFonts w:ascii="Arial" w:hAnsi="Arial" w:cs="Arial"/>
              </w:rPr>
              <w:t xml:space="preserve">Référent </w:t>
            </w:r>
            <w:r w:rsidR="00B00D53">
              <w:rPr>
                <w:rFonts w:ascii="Arial" w:hAnsi="Arial" w:cs="Arial"/>
              </w:rPr>
              <w:t>Entreprise </w:t>
            </w:r>
            <w:r w:rsidR="00B67E5B">
              <w:rPr>
                <w:rFonts w:ascii="Arial" w:hAnsi="Arial" w:cs="Arial"/>
              </w:rPr>
              <w:t xml:space="preserve">: </w:t>
            </w:r>
          </w:p>
        </w:tc>
      </w:tr>
    </w:tbl>
    <w:p w:rsidR="00C64BF1" w:rsidRPr="00313854" w:rsidRDefault="00C64BF1" w:rsidP="00313854">
      <w:pPr>
        <w:spacing w:after="0"/>
        <w:rPr>
          <w:rFonts w:ascii="Arial" w:hAnsi="Arial" w:cs="Arial"/>
        </w:rPr>
      </w:pPr>
    </w:p>
    <w:tbl>
      <w:tblPr>
        <w:tblStyle w:val="Grilledutableau"/>
        <w:tblW w:w="0" w:type="auto"/>
        <w:tblLook w:val="04A0" w:firstRow="1" w:lastRow="0" w:firstColumn="1" w:lastColumn="0" w:noHBand="0" w:noVBand="1"/>
      </w:tblPr>
      <w:tblGrid>
        <w:gridCol w:w="6912"/>
        <w:gridCol w:w="1276"/>
        <w:gridCol w:w="1591"/>
      </w:tblGrid>
      <w:tr w:rsidR="00B00D53" w:rsidTr="00B00D53">
        <w:tc>
          <w:tcPr>
            <w:tcW w:w="6912" w:type="dxa"/>
          </w:tcPr>
          <w:p w:rsidR="00B00D53" w:rsidRDefault="00B00D53" w:rsidP="00313854">
            <w:pPr>
              <w:rPr>
                <w:rFonts w:ascii="Arial" w:hAnsi="Arial" w:cs="Arial"/>
              </w:rPr>
            </w:pPr>
            <w:r>
              <w:rPr>
                <w:rFonts w:ascii="Arial" w:hAnsi="Arial" w:cs="Arial"/>
              </w:rPr>
              <w:t>Désignation</w:t>
            </w:r>
          </w:p>
        </w:tc>
        <w:tc>
          <w:tcPr>
            <w:tcW w:w="1276" w:type="dxa"/>
          </w:tcPr>
          <w:p w:rsidR="00B00D53" w:rsidRDefault="00B00D53" w:rsidP="00313854">
            <w:pPr>
              <w:rPr>
                <w:rFonts w:ascii="Arial" w:hAnsi="Arial" w:cs="Arial"/>
              </w:rPr>
            </w:pPr>
            <w:proofErr w:type="spellStart"/>
            <w:r>
              <w:rPr>
                <w:rFonts w:ascii="Arial" w:hAnsi="Arial" w:cs="Arial"/>
              </w:rPr>
              <w:t>Qté</w:t>
            </w:r>
            <w:proofErr w:type="spellEnd"/>
          </w:p>
        </w:tc>
        <w:tc>
          <w:tcPr>
            <w:tcW w:w="1591" w:type="dxa"/>
          </w:tcPr>
          <w:p w:rsidR="00B00D53" w:rsidRDefault="00B00D53" w:rsidP="00313854">
            <w:pPr>
              <w:rPr>
                <w:rFonts w:ascii="Arial" w:hAnsi="Arial" w:cs="Arial"/>
              </w:rPr>
            </w:pPr>
            <w:r>
              <w:rPr>
                <w:rFonts w:ascii="Arial" w:hAnsi="Arial" w:cs="Arial"/>
              </w:rPr>
              <w:t>Prix HT</w:t>
            </w:r>
          </w:p>
        </w:tc>
      </w:tr>
      <w:tr w:rsidR="00B00D53" w:rsidTr="00B00D53">
        <w:tc>
          <w:tcPr>
            <w:tcW w:w="6912" w:type="dxa"/>
          </w:tcPr>
          <w:p w:rsidR="00B00D53" w:rsidRDefault="00B00D53" w:rsidP="00313854">
            <w:pPr>
              <w:rPr>
                <w:rFonts w:ascii="Arial" w:hAnsi="Arial" w:cs="Arial"/>
              </w:rPr>
            </w:pPr>
          </w:p>
          <w:p w:rsidR="00B00D53" w:rsidRDefault="00B00D53" w:rsidP="00313854">
            <w:pPr>
              <w:rPr>
                <w:rFonts w:ascii="Arial" w:hAnsi="Arial" w:cs="Arial"/>
              </w:rPr>
            </w:pPr>
          </w:p>
        </w:tc>
        <w:tc>
          <w:tcPr>
            <w:tcW w:w="1276" w:type="dxa"/>
          </w:tcPr>
          <w:p w:rsidR="00B67E5B" w:rsidRDefault="00B67E5B" w:rsidP="00313854">
            <w:pPr>
              <w:rPr>
                <w:rFonts w:ascii="Arial" w:hAnsi="Arial" w:cs="Arial"/>
              </w:rPr>
            </w:pPr>
          </w:p>
        </w:tc>
        <w:tc>
          <w:tcPr>
            <w:tcW w:w="1591" w:type="dxa"/>
          </w:tcPr>
          <w:p w:rsidR="00B67E5B" w:rsidRDefault="00B67E5B" w:rsidP="00A9768E">
            <w:pPr>
              <w:rPr>
                <w:rFonts w:ascii="Arial" w:hAnsi="Arial" w:cs="Arial"/>
              </w:rPr>
            </w:pPr>
          </w:p>
        </w:tc>
      </w:tr>
    </w:tbl>
    <w:p w:rsidR="00013F5E" w:rsidRPr="00313854" w:rsidRDefault="00013F5E" w:rsidP="00313854">
      <w:pPr>
        <w:spacing w:after="0"/>
        <w:rPr>
          <w:rFonts w:ascii="Arial" w:hAnsi="Arial" w:cs="Arial"/>
        </w:rPr>
      </w:pPr>
    </w:p>
    <w:tbl>
      <w:tblPr>
        <w:tblStyle w:val="Grilledutableau"/>
        <w:tblW w:w="0" w:type="auto"/>
        <w:tblInd w:w="6912" w:type="dxa"/>
        <w:tblLook w:val="04A0" w:firstRow="1" w:lastRow="0" w:firstColumn="1" w:lastColumn="0" w:noHBand="0" w:noVBand="1"/>
      </w:tblPr>
      <w:tblGrid>
        <w:gridCol w:w="1276"/>
        <w:gridCol w:w="1591"/>
      </w:tblGrid>
      <w:tr w:rsidR="00222318" w:rsidTr="00222318">
        <w:tc>
          <w:tcPr>
            <w:tcW w:w="1276" w:type="dxa"/>
          </w:tcPr>
          <w:p w:rsidR="00222318" w:rsidRDefault="007C305B" w:rsidP="00313854">
            <w:pPr>
              <w:rPr>
                <w:rFonts w:ascii="Arial" w:hAnsi="Arial" w:cs="Arial"/>
              </w:rPr>
            </w:pPr>
            <w:r w:rsidRPr="00313854">
              <w:rPr>
                <w:rFonts w:ascii="Arial" w:hAnsi="Arial" w:cs="Arial"/>
                <w:noProof/>
                <w:lang w:eastAsia="fr-FR"/>
              </w:rPr>
              <mc:AlternateContent>
                <mc:Choice Requires="wps">
                  <w:drawing>
                    <wp:anchor distT="0" distB="0" distL="114300" distR="114300" simplePos="0" relativeHeight="251669504" behindDoc="0" locked="0" layoutInCell="1" allowOverlap="1" wp14:anchorId="5D7472DF" wp14:editId="5767B6CB">
                      <wp:simplePos x="0" y="0"/>
                      <wp:positionH relativeFrom="column">
                        <wp:posOffset>-4462229</wp:posOffset>
                      </wp:positionH>
                      <wp:positionV relativeFrom="paragraph">
                        <wp:posOffset>113677</wp:posOffset>
                      </wp:positionV>
                      <wp:extent cx="3295291" cy="448574"/>
                      <wp:effectExtent l="0" t="0" r="19685" b="27940"/>
                      <wp:wrapNone/>
                      <wp:docPr id="14" name="Organigramme : Processus 14"/>
                      <wp:cNvGraphicFramePr/>
                      <a:graphic xmlns:a="http://schemas.openxmlformats.org/drawingml/2006/main">
                        <a:graphicData uri="http://schemas.microsoft.com/office/word/2010/wordprocessingShape">
                          <wps:wsp>
                            <wps:cNvSpPr/>
                            <wps:spPr>
                              <a:xfrm>
                                <a:off x="0" y="0"/>
                                <a:ext cx="3295291" cy="448574"/>
                              </a:xfrm>
                              <a:prstGeom prst="flowChartProcess">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25D08" w:rsidRDefault="00B7581B" w:rsidP="00225D08">
                                  <w:pPr>
                                    <w:spacing w:after="0"/>
                                    <w:jc w:val="center"/>
                                  </w:pPr>
                                  <w:r>
                                    <w:t>Date, c</w:t>
                                  </w:r>
                                  <w:r w:rsidR="00275144">
                                    <w:t xml:space="preserve">achet, </w:t>
                                  </w:r>
                                  <w:r w:rsidR="00225D08">
                                    <w:t>signature</w:t>
                                  </w:r>
                                  <w:r w:rsidR="00275144">
                                    <w:t xml:space="preserve"> et identification du signataire</w:t>
                                  </w:r>
                                </w:p>
                                <w:p w:rsidR="00800896" w:rsidRDefault="00225D08" w:rsidP="00225D08">
                                  <w:pPr>
                                    <w:spacing w:after="0"/>
                                    <w:jc w:val="center"/>
                                  </w:pPr>
                                  <w:proofErr w:type="gramStart"/>
                                  <w:r>
                                    <w:t>avec</w:t>
                                  </w:r>
                                  <w:proofErr w:type="gramEnd"/>
                                  <w:r>
                                    <w:t xml:space="preserve"> m</w:t>
                                  </w:r>
                                  <w:r w:rsidR="00800896">
                                    <w:t xml:space="preserve">ention </w:t>
                                  </w:r>
                                  <w:r>
                                    <w:t>« </w:t>
                                  </w:r>
                                  <w:r w:rsidR="00800896">
                                    <w:t>bon pour accord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09" coordsize="21600,21600" o:spt="109" path="m,l,21600r21600,l21600,xe">
                      <v:stroke joinstyle="miter"/>
                      <v:path gradientshapeok="t" o:connecttype="rect"/>
                    </v:shapetype>
                    <v:shape id="Organigramme : Processus 14" o:spid="_x0000_s1028" type="#_x0000_t109" style="position:absolute;margin-left:-351.35pt;margin-top:8.95pt;width:259.45pt;height:3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" fillcolor="white [3201]" strokecolor="white [3212]" strokeweight=".25pt">
                      <v:textbox>
                        <w:txbxContent>
                          <w:p w:rsidR="00225D08" w:rsidRDefault="00B7581B" w:rsidP="00225D08">
                            <w:pPr>
                              <w:spacing w:after="0"/>
                              <w:jc w:val="center"/>
                            </w:pPr>
                            <w:r>
                              <w:t>Date, c</w:t>
                            </w:r>
                            <w:r w:rsidR="00275144">
                              <w:t xml:space="preserve">achet, </w:t>
                            </w:r>
                            <w:r w:rsidR="00225D08">
                              <w:t>signature</w:t>
                            </w:r>
                            <w:r w:rsidR="00275144">
                              <w:t xml:space="preserve"> et identification du signataire</w:t>
                            </w:r>
                          </w:p>
                          <w:p w:rsidR="00800896" w:rsidRDefault="00225D08" w:rsidP="00225D08">
                            <w:pPr>
                              <w:spacing w:after="0"/>
                              <w:jc w:val="center"/>
                            </w:pPr>
                            <w:proofErr w:type="gramStart"/>
                            <w:r>
                              <w:t>avec</w:t>
                            </w:r>
                            <w:proofErr w:type="gramEnd"/>
                            <w:r>
                              <w:t xml:space="preserve"> m</w:t>
                            </w:r>
                            <w:r w:rsidR="00800896">
                              <w:t xml:space="preserve">ention </w:t>
                            </w:r>
                            <w:r>
                              <w:t>« </w:t>
                            </w:r>
                            <w:r w:rsidR="00800896">
                              <w:t>bon pour accord »</w:t>
                            </w:r>
                          </w:p>
                        </w:txbxContent>
                      </v:textbox>
                    </v:shape>
                  </w:pict>
                </mc:Fallback>
              </mc:AlternateContent>
            </w:r>
            <w:r w:rsidR="00222318">
              <w:rPr>
                <w:rFonts w:ascii="Arial" w:hAnsi="Arial" w:cs="Arial"/>
              </w:rPr>
              <w:t>Total HT</w:t>
            </w:r>
          </w:p>
        </w:tc>
        <w:tc>
          <w:tcPr>
            <w:tcW w:w="1591" w:type="dxa"/>
          </w:tcPr>
          <w:p w:rsidR="00222318" w:rsidRDefault="00222318" w:rsidP="00A9768E">
            <w:pPr>
              <w:jc w:val="right"/>
              <w:rPr>
                <w:rFonts w:ascii="Arial" w:hAnsi="Arial" w:cs="Arial"/>
              </w:rPr>
            </w:pPr>
          </w:p>
        </w:tc>
      </w:tr>
      <w:tr w:rsidR="00222318" w:rsidTr="00222318">
        <w:tc>
          <w:tcPr>
            <w:tcW w:w="1276" w:type="dxa"/>
          </w:tcPr>
          <w:p w:rsidR="00222318" w:rsidRDefault="00222318" w:rsidP="00313854">
            <w:pPr>
              <w:rPr>
                <w:rFonts w:ascii="Arial" w:hAnsi="Arial" w:cs="Arial"/>
              </w:rPr>
            </w:pPr>
            <w:r>
              <w:rPr>
                <w:rFonts w:ascii="Arial" w:hAnsi="Arial" w:cs="Arial"/>
              </w:rPr>
              <w:t>TVA</w:t>
            </w:r>
          </w:p>
        </w:tc>
        <w:tc>
          <w:tcPr>
            <w:tcW w:w="1591" w:type="dxa"/>
          </w:tcPr>
          <w:p w:rsidR="00222318" w:rsidRDefault="00222318" w:rsidP="00A9768E">
            <w:pPr>
              <w:jc w:val="right"/>
              <w:rPr>
                <w:rFonts w:ascii="Arial" w:hAnsi="Arial" w:cs="Arial"/>
              </w:rPr>
            </w:pPr>
          </w:p>
        </w:tc>
      </w:tr>
      <w:tr w:rsidR="00222318" w:rsidTr="00222318">
        <w:tc>
          <w:tcPr>
            <w:tcW w:w="1276" w:type="dxa"/>
          </w:tcPr>
          <w:p w:rsidR="00222318" w:rsidRDefault="00222318" w:rsidP="00313854">
            <w:pPr>
              <w:rPr>
                <w:rFonts w:ascii="Arial" w:hAnsi="Arial" w:cs="Arial"/>
              </w:rPr>
            </w:pPr>
            <w:r>
              <w:rPr>
                <w:rFonts w:ascii="Arial" w:hAnsi="Arial" w:cs="Arial"/>
              </w:rPr>
              <w:t>Total TTC</w:t>
            </w:r>
          </w:p>
        </w:tc>
        <w:tc>
          <w:tcPr>
            <w:tcW w:w="1591" w:type="dxa"/>
          </w:tcPr>
          <w:p w:rsidR="00222318" w:rsidRDefault="00222318" w:rsidP="00A9768E">
            <w:pPr>
              <w:jc w:val="right"/>
              <w:rPr>
                <w:rFonts w:ascii="Arial" w:hAnsi="Arial" w:cs="Arial"/>
              </w:rPr>
            </w:pPr>
          </w:p>
        </w:tc>
      </w:tr>
    </w:tbl>
    <w:p w:rsidR="00C07B5B" w:rsidRPr="00313854" w:rsidRDefault="00BB3BC4" w:rsidP="00313854">
      <w:pPr>
        <w:spacing w:after="0"/>
        <w:rPr>
          <w:rFonts w:ascii="Arial" w:hAnsi="Arial" w:cs="Arial"/>
        </w:rPr>
      </w:pPr>
      <w:r w:rsidRPr="00313854">
        <w:rPr>
          <w:rFonts w:ascii="Arial" w:hAnsi="Arial" w:cs="Arial"/>
          <w:noProof/>
          <w:lang w:eastAsia="fr-FR"/>
        </w:rPr>
        <mc:AlternateContent>
          <mc:Choice Requires="wps">
            <w:drawing>
              <wp:anchor distT="0" distB="0" distL="114300" distR="114300" simplePos="0" relativeHeight="251671552" behindDoc="0" locked="0" layoutInCell="1" allowOverlap="1" wp14:anchorId="40DC6529" wp14:editId="6221A072">
                <wp:simplePos x="0" y="0"/>
                <wp:positionH relativeFrom="column">
                  <wp:posOffset>203200</wp:posOffset>
                </wp:positionH>
                <wp:positionV relativeFrom="paragraph">
                  <wp:posOffset>131445</wp:posOffset>
                </wp:positionV>
                <wp:extent cx="2495550" cy="609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495550" cy="609600"/>
                        </a:xfrm>
                        <a:prstGeom prst="rect">
                          <a:avLst/>
                        </a:prstGeom>
                        <a:ln w="31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7" o:spid="_x0000_s1026" style="position:absolute;margin-left:16pt;margin-top:10.35pt;width:196.5pt;height:4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" fillcolor="white [3201]" strokecolor="#4d4d4d [3209]" strokeweight=".25pt"/>
            </w:pict>
          </mc:Fallback>
        </mc:AlternateContent>
      </w:r>
    </w:p>
    <w:p w:rsidR="00C07B5B" w:rsidRPr="00313854" w:rsidRDefault="00C07B5B" w:rsidP="00313854">
      <w:pPr>
        <w:spacing w:after="0"/>
        <w:rPr>
          <w:rFonts w:ascii="Arial" w:hAnsi="Arial" w:cs="Arial"/>
        </w:rPr>
      </w:pPr>
    </w:p>
    <w:p w:rsidR="00C07B5B" w:rsidRPr="00313854" w:rsidRDefault="00C07B5B" w:rsidP="00313854">
      <w:pPr>
        <w:spacing w:after="0"/>
        <w:rPr>
          <w:rFonts w:ascii="Arial" w:hAnsi="Arial" w:cs="Arial"/>
        </w:rPr>
      </w:pPr>
    </w:p>
    <w:p w:rsidR="00BB3BC4" w:rsidRDefault="00BB3BC4" w:rsidP="00313854">
      <w:pPr>
        <w:spacing w:after="0"/>
        <w:rPr>
          <w:rFonts w:ascii="Arial" w:hAnsi="Arial" w:cs="Arial"/>
        </w:rPr>
      </w:pPr>
    </w:p>
    <w:p w:rsidR="000938F9" w:rsidRDefault="000938F9" w:rsidP="00313854">
      <w:pPr>
        <w:spacing w:after="0"/>
        <w:rPr>
          <w:rFonts w:ascii="Arial" w:hAnsi="Arial" w:cs="Arial"/>
        </w:rPr>
      </w:pPr>
    </w:p>
    <w:p w:rsidR="0037483B" w:rsidRPr="003F6B21" w:rsidRDefault="0037483B" w:rsidP="0037483B">
      <w:pPr>
        <w:spacing w:after="0"/>
        <w:rPr>
          <w:bCs/>
          <w:i/>
          <w:sz w:val="16"/>
          <w:szCs w:val="16"/>
        </w:rPr>
      </w:pPr>
      <w:r w:rsidRPr="0037483B">
        <w:rPr>
          <w:bCs/>
          <w:i/>
          <w:sz w:val="16"/>
          <w:szCs w:val="16"/>
        </w:rPr>
        <w:t xml:space="preserve">Pour tout montant </w:t>
      </w:r>
      <w:r>
        <w:rPr>
          <w:bCs/>
          <w:i/>
          <w:sz w:val="16"/>
          <w:szCs w:val="16"/>
        </w:rPr>
        <w:t>supérieur à</w:t>
      </w:r>
      <w:r w:rsidRPr="0037483B">
        <w:rPr>
          <w:bCs/>
          <w:i/>
          <w:sz w:val="16"/>
          <w:szCs w:val="16"/>
        </w:rPr>
        <w:t xml:space="preserve"> </w:t>
      </w:r>
      <w:r w:rsidR="00877199">
        <w:rPr>
          <w:bCs/>
          <w:i/>
          <w:sz w:val="16"/>
          <w:szCs w:val="16"/>
        </w:rPr>
        <w:t>5</w:t>
      </w:r>
      <w:r w:rsidRPr="0037483B">
        <w:rPr>
          <w:bCs/>
          <w:i/>
          <w:sz w:val="16"/>
          <w:szCs w:val="16"/>
        </w:rPr>
        <w:t xml:space="preserve">.000€, il sera demandé un </w:t>
      </w:r>
      <w:r w:rsidRPr="003F6B21">
        <w:rPr>
          <w:bCs/>
          <w:i/>
          <w:sz w:val="16"/>
          <w:szCs w:val="16"/>
        </w:rPr>
        <w:t>Versement de 30 % à la commande, 50% après réunion et validation de l’avancement à mi-parcours et 20% à la fin du contrat</w:t>
      </w:r>
    </w:p>
    <w:p w:rsidR="00BB3BC4" w:rsidRDefault="00BB3BC4" w:rsidP="00313854">
      <w:pPr>
        <w:spacing w:after="0"/>
        <w:rPr>
          <w:rFonts w:ascii="Arial" w:hAnsi="Arial" w:cs="Arial"/>
        </w:rPr>
      </w:pPr>
    </w:p>
    <w:p w:rsidR="0037483B" w:rsidRDefault="0037483B" w:rsidP="00313854">
      <w:pPr>
        <w:spacing w:after="0"/>
        <w:rPr>
          <w:rFonts w:ascii="Arial" w:hAnsi="Arial" w:cs="Arial"/>
        </w:rPr>
      </w:pPr>
    </w:p>
    <w:p w:rsidR="0037483B" w:rsidRDefault="0037483B" w:rsidP="00313854">
      <w:pPr>
        <w:spacing w:after="0"/>
        <w:rPr>
          <w:rFonts w:ascii="Arial" w:hAnsi="Arial" w:cs="Arial"/>
        </w:rPr>
      </w:pPr>
    </w:p>
    <w:p w:rsidR="00BB3BC4" w:rsidRDefault="00BB3BC4" w:rsidP="00313854">
      <w:pPr>
        <w:spacing w:after="0"/>
        <w:rPr>
          <w:rFonts w:ascii="Arial" w:hAnsi="Arial" w:cs="Arial"/>
        </w:rPr>
      </w:pPr>
      <w:r w:rsidRPr="008567A1">
        <w:rPr>
          <w:i/>
          <w:sz w:val="16"/>
          <w:szCs w:val="16"/>
        </w:rPr>
        <w:t xml:space="preserve">Pour rappel : </w:t>
      </w:r>
      <w:r w:rsidRPr="008567A1">
        <w:rPr>
          <w:bCs/>
          <w:i/>
          <w:sz w:val="16"/>
          <w:szCs w:val="16"/>
        </w:rPr>
        <w:t>Les dépenses de recherches des entreprises confiées à un organisme de recherche public sont éligibles au CIR pour le double de leur montant, soit un crédit d'impôt de 60% de la dépense (dépense x 2 x 30 %)</w:t>
      </w:r>
    </w:p>
    <w:p w:rsidR="00857B27" w:rsidRDefault="00857B27">
      <w:r>
        <w:br w:type="page"/>
      </w:r>
    </w:p>
    <w:p w:rsidR="000A6585" w:rsidRDefault="000A6585" w:rsidP="000A6585">
      <w:pPr>
        <w:spacing w:after="0"/>
        <w:jc w:val="center"/>
        <w:rPr>
          <w:rFonts w:ascii="Arial" w:hAnsi="Arial" w:cs="Arial"/>
          <w:b/>
          <w:sz w:val="40"/>
          <w:szCs w:val="40"/>
          <w:u w:val="single"/>
        </w:rPr>
      </w:pPr>
      <w:r w:rsidRPr="000A6585">
        <w:rPr>
          <w:rFonts w:ascii="Arial" w:hAnsi="Arial" w:cs="Arial"/>
          <w:b/>
          <w:noProof/>
          <w:sz w:val="40"/>
          <w:szCs w:val="40"/>
          <w:u w:val="single"/>
          <w:lang w:eastAsia="fr-FR"/>
        </w:rPr>
        <w:lastRenderedPageBreak/>
        <mc:AlternateContent>
          <mc:Choice Requires="wps">
            <w:drawing>
              <wp:anchor distT="0" distB="0" distL="114300" distR="114300" simplePos="0" relativeHeight="251723776" behindDoc="0" locked="0" layoutInCell="1" allowOverlap="1" wp14:anchorId="62C67E57" wp14:editId="73E9C923">
                <wp:simplePos x="0" y="0"/>
                <wp:positionH relativeFrom="column">
                  <wp:posOffset>28135</wp:posOffset>
                </wp:positionH>
                <wp:positionV relativeFrom="paragraph">
                  <wp:posOffset>190451</wp:posOffset>
                </wp:positionV>
                <wp:extent cx="2179955" cy="1294130"/>
                <wp:effectExtent l="0" t="0" r="17145" b="13970"/>
                <wp:wrapNone/>
                <wp:docPr id="4" name="Rectangle 4"/>
                <wp:cNvGraphicFramePr/>
                <a:graphic xmlns:a="http://schemas.openxmlformats.org/drawingml/2006/main">
                  <a:graphicData uri="http://schemas.microsoft.com/office/word/2010/wordprocessingShape">
                    <wps:wsp>
                      <wps:cNvSpPr/>
                      <wps:spPr>
                        <a:xfrm>
                          <a:off x="0" y="0"/>
                          <a:ext cx="2179955" cy="1294130"/>
                        </a:xfrm>
                        <a:prstGeom prst="rect">
                          <a:avLst/>
                        </a:prstGeom>
                        <a:solidFill>
                          <a:srgbClr val="B2BC00">
                            <a:alpha val="61000"/>
                          </a:srgbClr>
                        </a:solidFill>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A6585" w:rsidRPr="00C671E0" w:rsidRDefault="000A6585" w:rsidP="000A6585">
                            <w:pPr>
                              <w:spacing w:after="0"/>
                              <w:jc w:val="center"/>
                              <w:rPr>
                                <w:rFonts w:ascii="Arial" w:hAnsi="Arial" w:cs="Arial"/>
                                <w:b/>
                                <w:sz w:val="18"/>
                                <w:szCs w:val="18"/>
                              </w:rPr>
                            </w:pPr>
                            <w:r>
                              <w:rPr>
                                <w:rFonts w:ascii="Arial" w:hAnsi="Arial" w:cs="Arial"/>
                                <w:b/>
                                <w:sz w:val="18"/>
                                <w:szCs w:val="18"/>
                              </w:rPr>
                              <w:t>Référent administratif</w:t>
                            </w:r>
                            <w:r w:rsidRPr="00C671E0">
                              <w:rPr>
                                <w:rFonts w:ascii="Arial" w:hAnsi="Arial" w:cs="Arial"/>
                                <w:b/>
                                <w:sz w:val="18"/>
                                <w:szCs w:val="18"/>
                              </w:rPr>
                              <w:t xml:space="preserve"> de l’ENSAIT</w:t>
                            </w:r>
                          </w:p>
                          <w:p w:rsidR="000A6585" w:rsidRDefault="000A6585" w:rsidP="000A6585">
                            <w:pPr>
                              <w:spacing w:after="0"/>
                              <w:jc w:val="center"/>
                              <w:rPr>
                                <w:rFonts w:ascii="Arial" w:hAnsi="Arial" w:cs="Arial"/>
                                <w:sz w:val="18"/>
                                <w:szCs w:val="18"/>
                              </w:rPr>
                            </w:pPr>
                            <w:r w:rsidRPr="00C671E0">
                              <w:rPr>
                                <w:rFonts w:ascii="Arial" w:hAnsi="Arial" w:cs="Arial"/>
                                <w:sz w:val="18"/>
                                <w:szCs w:val="18"/>
                              </w:rPr>
                              <w:t xml:space="preserve">Stéphane </w:t>
                            </w:r>
                            <w:proofErr w:type="spellStart"/>
                            <w:r w:rsidRPr="00C671E0">
                              <w:rPr>
                                <w:rFonts w:ascii="Arial" w:hAnsi="Arial" w:cs="Arial"/>
                                <w:sz w:val="18"/>
                                <w:szCs w:val="18"/>
                              </w:rPr>
                              <w:t>Leprêtre</w:t>
                            </w:r>
                            <w:proofErr w:type="spellEnd"/>
                          </w:p>
                          <w:p w:rsidR="000A6585" w:rsidRDefault="000A6585" w:rsidP="000A6585">
                            <w:pPr>
                              <w:spacing w:after="0"/>
                              <w:jc w:val="center"/>
                              <w:rPr>
                                <w:rFonts w:ascii="Arial" w:hAnsi="Arial" w:cs="Arial"/>
                                <w:sz w:val="18"/>
                                <w:szCs w:val="18"/>
                              </w:rPr>
                            </w:pPr>
                            <w:r w:rsidRPr="00C671E0">
                              <w:rPr>
                                <w:rFonts w:ascii="Arial" w:hAnsi="Arial" w:cs="Arial"/>
                                <w:sz w:val="18"/>
                                <w:szCs w:val="18"/>
                              </w:rPr>
                              <w:t xml:space="preserve">Directeur des </w:t>
                            </w:r>
                            <w:r>
                              <w:rPr>
                                <w:rFonts w:ascii="Arial" w:hAnsi="Arial" w:cs="Arial"/>
                                <w:sz w:val="18"/>
                                <w:szCs w:val="18"/>
                              </w:rPr>
                              <w:t>R</w:t>
                            </w:r>
                            <w:r w:rsidRPr="00C671E0">
                              <w:rPr>
                                <w:rFonts w:ascii="Arial" w:hAnsi="Arial" w:cs="Arial"/>
                                <w:sz w:val="18"/>
                                <w:szCs w:val="18"/>
                              </w:rPr>
                              <w:t xml:space="preserve">elations </w:t>
                            </w:r>
                            <w:r>
                              <w:rPr>
                                <w:rFonts w:ascii="Arial" w:hAnsi="Arial" w:cs="Arial"/>
                                <w:sz w:val="18"/>
                                <w:szCs w:val="18"/>
                              </w:rPr>
                              <w:t>E</w:t>
                            </w:r>
                            <w:r w:rsidRPr="00C671E0">
                              <w:rPr>
                                <w:rFonts w:ascii="Arial" w:hAnsi="Arial" w:cs="Arial"/>
                                <w:sz w:val="18"/>
                                <w:szCs w:val="18"/>
                              </w:rPr>
                              <w:t>xternes</w:t>
                            </w:r>
                          </w:p>
                          <w:p w:rsidR="000A6585" w:rsidRDefault="000A6585" w:rsidP="000A6585">
                            <w:pPr>
                              <w:spacing w:after="0"/>
                              <w:jc w:val="center"/>
                              <w:rPr>
                                <w:rFonts w:ascii="Arial" w:hAnsi="Arial" w:cs="Arial"/>
                                <w:sz w:val="18"/>
                                <w:szCs w:val="18"/>
                              </w:rPr>
                            </w:pPr>
                            <w:r w:rsidRPr="00C671E0">
                              <w:rPr>
                                <w:rFonts w:ascii="Arial" w:hAnsi="Arial" w:cs="Arial"/>
                                <w:sz w:val="18"/>
                                <w:szCs w:val="18"/>
                              </w:rPr>
                              <w:t>03.20.25.89.34</w:t>
                            </w:r>
                          </w:p>
                          <w:p w:rsidR="000A6585" w:rsidRDefault="000A6585" w:rsidP="000A6585">
                            <w:pPr>
                              <w:spacing w:after="0"/>
                              <w:jc w:val="center"/>
                              <w:rPr>
                                <w:rFonts w:ascii="Arial" w:hAnsi="Arial" w:cs="Arial"/>
                                <w:sz w:val="18"/>
                                <w:szCs w:val="18"/>
                              </w:rPr>
                            </w:pPr>
                            <w:r w:rsidRPr="00C671E0">
                              <w:rPr>
                                <w:rFonts w:ascii="Arial" w:hAnsi="Arial" w:cs="Arial"/>
                                <w:sz w:val="18"/>
                                <w:szCs w:val="18"/>
                              </w:rPr>
                              <w:t xml:space="preserve">2 Allée Louise et Victor </w:t>
                            </w:r>
                            <w:proofErr w:type="spellStart"/>
                            <w:r w:rsidRPr="00C671E0">
                              <w:rPr>
                                <w:rFonts w:ascii="Arial" w:hAnsi="Arial" w:cs="Arial"/>
                                <w:sz w:val="18"/>
                                <w:szCs w:val="18"/>
                              </w:rPr>
                              <w:t>Champier</w:t>
                            </w:r>
                            <w:proofErr w:type="spellEnd"/>
                          </w:p>
                          <w:p w:rsidR="000A6585" w:rsidRDefault="000A6585" w:rsidP="000A6585">
                            <w:pPr>
                              <w:spacing w:after="0"/>
                              <w:jc w:val="center"/>
                              <w:rPr>
                                <w:rFonts w:ascii="Arial" w:hAnsi="Arial" w:cs="Arial"/>
                                <w:sz w:val="18"/>
                                <w:szCs w:val="18"/>
                              </w:rPr>
                            </w:pPr>
                            <w:r>
                              <w:rPr>
                                <w:rFonts w:ascii="Arial" w:hAnsi="Arial" w:cs="Arial"/>
                                <w:sz w:val="18"/>
                                <w:szCs w:val="18"/>
                              </w:rPr>
                              <w:t>5905</w:t>
                            </w:r>
                            <w:r w:rsidRPr="00C671E0">
                              <w:rPr>
                                <w:rFonts w:ascii="Arial" w:hAnsi="Arial" w:cs="Arial"/>
                                <w:sz w:val="18"/>
                                <w:szCs w:val="18"/>
                              </w:rPr>
                              <w:t>6 Roubaix</w:t>
                            </w:r>
                            <w:r>
                              <w:rPr>
                                <w:rFonts w:ascii="Arial" w:hAnsi="Arial" w:cs="Arial"/>
                                <w:sz w:val="18"/>
                                <w:szCs w:val="18"/>
                              </w:rPr>
                              <w:t xml:space="preserve"> Cedex 1</w:t>
                            </w:r>
                          </w:p>
                          <w:p w:rsidR="000A6585" w:rsidRDefault="000A6585" w:rsidP="000A6585">
                            <w:pPr>
                              <w:spacing w:after="0"/>
                              <w:jc w:val="center"/>
                              <w:rPr>
                                <w:rFonts w:ascii="Arial" w:hAnsi="Arial" w:cs="Arial"/>
                                <w:sz w:val="18"/>
                                <w:szCs w:val="18"/>
                              </w:rPr>
                            </w:pPr>
                            <w:r>
                              <w:rPr>
                                <w:rFonts w:ascii="Arial" w:hAnsi="Arial" w:cs="Arial"/>
                                <w:sz w:val="18"/>
                                <w:szCs w:val="18"/>
                              </w:rPr>
                              <w:t>FR76 1007 1590 0000 0010 1131 413</w:t>
                            </w:r>
                          </w:p>
                          <w:p w:rsidR="000A6585" w:rsidRDefault="000A6585" w:rsidP="000A6585">
                            <w:pPr>
                              <w:spacing w:after="0"/>
                              <w:jc w:val="center"/>
                            </w:pPr>
                            <w:r>
                              <w:rPr>
                                <w:rFonts w:ascii="Arial" w:hAnsi="Arial" w:cs="Arial"/>
                                <w:sz w:val="18"/>
                                <w:szCs w:val="18"/>
                              </w:rPr>
                              <w:t>TRPUFRP1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C67E57" id="Rectangle 4" o:spid="_x0000_s1029" style="position:absolute;left:0;text-align:left;margin-left:2.2pt;margin-top:15pt;width:171.65pt;height:101.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" fillcolor="#b2bc00" strokecolor="white [3212]" strokeweight=".25pt">
                <v:fill opacity="40092f"/>
                <v:textbox>
                  <w:txbxContent>
                    <w:p w:rsidR="000A6585" w:rsidRPr="00C671E0" w:rsidRDefault="000A6585" w:rsidP="000A6585">
                      <w:pPr>
                        <w:spacing w:after="0"/>
                        <w:jc w:val="center"/>
                        <w:rPr>
                          <w:rFonts w:ascii="Arial" w:hAnsi="Arial" w:cs="Arial"/>
                          <w:b/>
                          <w:sz w:val="18"/>
                          <w:szCs w:val="18"/>
                        </w:rPr>
                      </w:pPr>
                      <w:r>
                        <w:rPr>
                          <w:rFonts w:ascii="Arial" w:hAnsi="Arial" w:cs="Arial"/>
                          <w:b/>
                          <w:sz w:val="18"/>
                          <w:szCs w:val="18"/>
                        </w:rPr>
                        <w:t>Référent administratif</w:t>
                      </w:r>
                      <w:r w:rsidRPr="00C671E0">
                        <w:rPr>
                          <w:rFonts w:ascii="Arial" w:hAnsi="Arial" w:cs="Arial"/>
                          <w:b/>
                          <w:sz w:val="18"/>
                          <w:szCs w:val="18"/>
                        </w:rPr>
                        <w:t xml:space="preserve"> de l’ENSAIT</w:t>
                      </w:r>
                    </w:p>
                    <w:p w:rsidR="000A6585" w:rsidRDefault="000A6585" w:rsidP="000A6585">
                      <w:pPr>
                        <w:spacing w:after="0"/>
                        <w:jc w:val="center"/>
                        <w:rPr>
                          <w:rFonts w:ascii="Arial" w:hAnsi="Arial" w:cs="Arial"/>
                          <w:sz w:val="18"/>
                          <w:szCs w:val="18"/>
                        </w:rPr>
                      </w:pPr>
                      <w:r w:rsidRPr="00C671E0">
                        <w:rPr>
                          <w:rFonts w:ascii="Arial" w:hAnsi="Arial" w:cs="Arial"/>
                          <w:sz w:val="18"/>
                          <w:szCs w:val="18"/>
                        </w:rPr>
                        <w:t xml:space="preserve">Stéphane </w:t>
                      </w:r>
                      <w:proofErr w:type="spellStart"/>
                      <w:r w:rsidRPr="00C671E0">
                        <w:rPr>
                          <w:rFonts w:ascii="Arial" w:hAnsi="Arial" w:cs="Arial"/>
                          <w:sz w:val="18"/>
                          <w:szCs w:val="18"/>
                        </w:rPr>
                        <w:t>Leprêtre</w:t>
                      </w:r>
                      <w:proofErr w:type="spellEnd"/>
                    </w:p>
                    <w:p w:rsidR="000A6585" w:rsidRDefault="000A6585" w:rsidP="000A6585">
                      <w:pPr>
                        <w:spacing w:after="0"/>
                        <w:jc w:val="center"/>
                        <w:rPr>
                          <w:rFonts w:ascii="Arial" w:hAnsi="Arial" w:cs="Arial"/>
                          <w:sz w:val="18"/>
                          <w:szCs w:val="18"/>
                        </w:rPr>
                      </w:pPr>
                      <w:r w:rsidRPr="00C671E0">
                        <w:rPr>
                          <w:rFonts w:ascii="Arial" w:hAnsi="Arial" w:cs="Arial"/>
                          <w:sz w:val="18"/>
                          <w:szCs w:val="18"/>
                        </w:rPr>
                        <w:t xml:space="preserve">Directeur des </w:t>
                      </w:r>
                      <w:r>
                        <w:rPr>
                          <w:rFonts w:ascii="Arial" w:hAnsi="Arial" w:cs="Arial"/>
                          <w:sz w:val="18"/>
                          <w:szCs w:val="18"/>
                        </w:rPr>
                        <w:t>R</w:t>
                      </w:r>
                      <w:r w:rsidRPr="00C671E0">
                        <w:rPr>
                          <w:rFonts w:ascii="Arial" w:hAnsi="Arial" w:cs="Arial"/>
                          <w:sz w:val="18"/>
                          <w:szCs w:val="18"/>
                        </w:rPr>
                        <w:t xml:space="preserve">elations </w:t>
                      </w:r>
                      <w:r>
                        <w:rPr>
                          <w:rFonts w:ascii="Arial" w:hAnsi="Arial" w:cs="Arial"/>
                          <w:sz w:val="18"/>
                          <w:szCs w:val="18"/>
                        </w:rPr>
                        <w:t>E</w:t>
                      </w:r>
                      <w:r w:rsidRPr="00C671E0">
                        <w:rPr>
                          <w:rFonts w:ascii="Arial" w:hAnsi="Arial" w:cs="Arial"/>
                          <w:sz w:val="18"/>
                          <w:szCs w:val="18"/>
                        </w:rPr>
                        <w:t>xternes</w:t>
                      </w:r>
                    </w:p>
                    <w:p w:rsidR="000A6585" w:rsidRDefault="000A6585" w:rsidP="000A6585">
                      <w:pPr>
                        <w:spacing w:after="0"/>
                        <w:jc w:val="center"/>
                        <w:rPr>
                          <w:rFonts w:ascii="Arial" w:hAnsi="Arial" w:cs="Arial"/>
                          <w:sz w:val="18"/>
                          <w:szCs w:val="18"/>
                        </w:rPr>
                      </w:pPr>
                      <w:r w:rsidRPr="00C671E0">
                        <w:rPr>
                          <w:rFonts w:ascii="Arial" w:hAnsi="Arial" w:cs="Arial"/>
                          <w:sz w:val="18"/>
                          <w:szCs w:val="18"/>
                        </w:rPr>
                        <w:t>03.20.25.89.34</w:t>
                      </w:r>
                    </w:p>
                    <w:p w:rsidR="000A6585" w:rsidRDefault="000A6585" w:rsidP="000A6585">
                      <w:pPr>
                        <w:spacing w:after="0"/>
                        <w:jc w:val="center"/>
                        <w:rPr>
                          <w:rFonts w:ascii="Arial" w:hAnsi="Arial" w:cs="Arial"/>
                          <w:sz w:val="18"/>
                          <w:szCs w:val="18"/>
                        </w:rPr>
                      </w:pPr>
                      <w:r w:rsidRPr="00C671E0">
                        <w:rPr>
                          <w:rFonts w:ascii="Arial" w:hAnsi="Arial" w:cs="Arial"/>
                          <w:sz w:val="18"/>
                          <w:szCs w:val="18"/>
                        </w:rPr>
                        <w:t xml:space="preserve">2 Allée Louise et Victor </w:t>
                      </w:r>
                      <w:proofErr w:type="spellStart"/>
                      <w:r w:rsidRPr="00C671E0">
                        <w:rPr>
                          <w:rFonts w:ascii="Arial" w:hAnsi="Arial" w:cs="Arial"/>
                          <w:sz w:val="18"/>
                          <w:szCs w:val="18"/>
                        </w:rPr>
                        <w:t>Champier</w:t>
                      </w:r>
                      <w:proofErr w:type="spellEnd"/>
                    </w:p>
                    <w:p w:rsidR="000A6585" w:rsidRDefault="000A6585" w:rsidP="000A6585">
                      <w:pPr>
                        <w:spacing w:after="0"/>
                        <w:jc w:val="center"/>
                        <w:rPr>
                          <w:rFonts w:ascii="Arial" w:hAnsi="Arial" w:cs="Arial"/>
                          <w:sz w:val="18"/>
                          <w:szCs w:val="18"/>
                        </w:rPr>
                      </w:pPr>
                      <w:r>
                        <w:rPr>
                          <w:rFonts w:ascii="Arial" w:hAnsi="Arial" w:cs="Arial"/>
                          <w:sz w:val="18"/>
                          <w:szCs w:val="18"/>
                        </w:rPr>
                        <w:t>5905</w:t>
                      </w:r>
                      <w:r w:rsidRPr="00C671E0">
                        <w:rPr>
                          <w:rFonts w:ascii="Arial" w:hAnsi="Arial" w:cs="Arial"/>
                          <w:sz w:val="18"/>
                          <w:szCs w:val="18"/>
                        </w:rPr>
                        <w:t>6 Roubaix</w:t>
                      </w:r>
                      <w:r>
                        <w:rPr>
                          <w:rFonts w:ascii="Arial" w:hAnsi="Arial" w:cs="Arial"/>
                          <w:sz w:val="18"/>
                          <w:szCs w:val="18"/>
                        </w:rPr>
                        <w:t xml:space="preserve"> Cedex 1</w:t>
                      </w:r>
                    </w:p>
                    <w:p w:rsidR="000A6585" w:rsidRDefault="000A6585" w:rsidP="000A6585">
                      <w:pPr>
                        <w:spacing w:after="0"/>
                        <w:jc w:val="center"/>
                        <w:rPr>
                          <w:rFonts w:ascii="Arial" w:hAnsi="Arial" w:cs="Arial"/>
                          <w:sz w:val="18"/>
                          <w:szCs w:val="18"/>
                        </w:rPr>
                      </w:pPr>
                      <w:r>
                        <w:rPr>
                          <w:rFonts w:ascii="Arial" w:hAnsi="Arial" w:cs="Arial"/>
                          <w:sz w:val="18"/>
                          <w:szCs w:val="18"/>
                        </w:rPr>
                        <w:t>FR76 1007 1590 0000 0010 1131 413</w:t>
                      </w:r>
                    </w:p>
                    <w:p w:rsidR="000A6585" w:rsidRDefault="000A6585" w:rsidP="000A6585">
                      <w:pPr>
                        <w:spacing w:after="0"/>
                        <w:jc w:val="center"/>
                      </w:pPr>
                      <w:r>
                        <w:rPr>
                          <w:rFonts w:ascii="Arial" w:hAnsi="Arial" w:cs="Arial"/>
                          <w:sz w:val="18"/>
                          <w:szCs w:val="18"/>
                        </w:rPr>
                        <w:t>TRPUFRP1</w:t>
                      </w:r>
                    </w:p>
                  </w:txbxContent>
                </v:textbox>
              </v:rect>
            </w:pict>
          </mc:Fallback>
        </mc:AlternateContent>
      </w:r>
      <w:r w:rsidRPr="000A6585">
        <w:rPr>
          <w:rFonts w:ascii="Arial" w:hAnsi="Arial" w:cs="Arial"/>
          <w:b/>
          <w:noProof/>
          <w:sz w:val="40"/>
          <w:szCs w:val="40"/>
          <w:u w:val="single"/>
          <w:lang w:eastAsia="fr-FR"/>
        </w:rPr>
        <w:drawing>
          <wp:anchor distT="0" distB="0" distL="114300" distR="114300" simplePos="0" relativeHeight="251722752" behindDoc="0" locked="0" layoutInCell="1" allowOverlap="1" wp14:anchorId="5B28A1B3" wp14:editId="40D03A33">
            <wp:simplePos x="0" y="0"/>
            <wp:positionH relativeFrom="margin">
              <wp:posOffset>227769</wp:posOffset>
            </wp:positionH>
            <wp:positionV relativeFrom="margin">
              <wp:posOffset>-661181</wp:posOffset>
            </wp:positionV>
            <wp:extent cx="1518920" cy="734695"/>
            <wp:effectExtent l="0" t="0" r="5080"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sait.jpg"/>
                    <pic:cNvPicPr/>
                  </pic:nvPicPr>
                  <pic:blipFill rotWithShape="1">
                    <a:blip r:embed="rId9">
                      <a:extLst>
                        <a:ext uri="{28A0092B-C50C-407E-A947-70E740481C1C}">
                          <a14:useLocalDpi xmlns:a14="http://schemas.microsoft.com/office/drawing/2010/main" val="0"/>
                        </a:ext>
                      </a:extLst>
                    </a:blip>
                    <a:srcRect t="29224" b="28767"/>
                    <a:stretch/>
                  </pic:blipFill>
                  <pic:spPr bwMode="auto">
                    <a:xfrm>
                      <a:off x="0" y="0"/>
                      <a:ext cx="1518920" cy="734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A6585" w:rsidRDefault="000A6585" w:rsidP="000A6585">
      <w:pPr>
        <w:spacing w:after="0"/>
        <w:jc w:val="center"/>
        <w:rPr>
          <w:rFonts w:ascii="Arial" w:hAnsi="Arial" w:cs="Arial"/>
          <w:b/>
          <w:sz w:val="40"/>
          <w:szCs w:val="40"/>
          <w:u w:val="single"/>
        </w:rPr>
      </w:pPr>
    </w:p>
    <w:p w:rsidR="000A6585" w:rsidRDefault="000A6585" w:rsidP="000A6585">
      <w:pPr>
        <w:spacing w:after="0"/>
        <w:jc w:val="center"/>
        <w:rPr>
          <w:rFonts w:ascii="Arial" w:hAnsi="Arial" w:cs="Arial"/>
          <w:b/>
          <w:sz w:val="40"/>
          <w:szCs w:val="40"/>
          <w:u w:val="single"/>
        </w:rPr>
      </w:pPr>
    </w:p>
    <w:p w:rsidR="000A6585" w:rsidRDefault="000A6585" w:rsidP="000A6585">
      <w:pPr>
        <w:spacing w:after="0"/>
        <w:jc w:val="center"/>
        <w:rPr>
          <w:rFonts w:ascii="Arial" w:hAnsi="Arial" w:cs="Arial"/>
          <w:b/>
          <w:sz w:val="40"/>
          <w:szCs w:val="40"/>
          <w:u w:val="single"/>
        </w:rPr>
      </w:pPr>
    </w:p>
    <w:p w:rsidR="000A6585" w:rsidRDefault="000A6585" w:rsidP="000A6585">
      <w:pPr>
        <w:spacing w:after="0"/>
        <w:jc w:val="center"/>
        <w:rPr>
          <w:rFonts w:ascii="Arial" w:hAnsi="Arial" w:cs="Arial"/>
          <w:b/>
          <w:sz w:val="40"/>
          <w:szCs w:val="40"/>
          <w:u w:val="single"/>
        </w:rPr>
      </w:pPr>
    </w:p>
    <w:p w:rsidR="000A6585" w:rsidRDefault="000A6585" w:rsidP="000A6585">
      <w:pPr>
        <w:spacing w:after="0"/>
        <w:jc w:val="center"/>
        <w:rPr>
          <w:rFonts w:ascii="Arial" w:hAnsi="Arial" w:cs="Arial"/>
          <w:b/>
          <w:sz w:val="40"/>
          <w:szCs w:val="40"/>
          <w:u w:val="single"/>
        </w:rPr>
      </w:pPr>
      <w:r w:rsidRPr="000A6585">
        <w:rPr>
          <w:rFonts w:ascii="Arial" w:hAnsi="Arial" w:cs="Arial"/>
          <w:b/>
          <w:noProof/>
          <w:sz w:val="40"/>
          <w:szCs w:val="40"/>
          <w:u w:val="single"/>
          <w:lang w:eastAsia="fr-FR"/>
        </w:rPr>
        <mc:AlternateContent>
          <mc:Choice Requires="wps">
            <w:drawing>
              <wp:anchor distT="0" distB="0" distL="114300" distR="114300" simplePos="0" relativeHeight="251716608" behindDoc="0" locked="0" layoutInCell="1" allowOverlap="1" wp14:anchorId="692276A8" wp14:editId="6A2EF1C1">
                <wp:simplePos x="0" y="0"/>
                <wp:positionH relativeFrom="column">
                  <wp:posOffset>-677643</wp:posOffset>
                </wp:positionH>
                <wp:positionV relativeFrom="paragraph">
                  <wp:posOffset>208720</wp:posOffset>
                </wp:positionV>
                <wp:extent cx="7329072" cy="1403985"/>
                <wp:effectExtent l="0" t="0" r="0" b="50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9072" cy="1403985"/>
                        </a:xfrm>
                        <a:prstGeom prst="rect">
                          <a:avLst/>
                        </a:prstGeom>
                        <a:solidFill>
                          <a:srgbClr val="FFFFFF"/>
                        </a:solidFill>
                        <a:ln w="9525">
                          <a:noFill/>
                          <a:miter lim="800000"/>
                          <a:headEnd/>
                          <a:tailEnd/>
                        </a:ln>
                      </wps:spPr>
                      <wps:txbx>
                        <w:txbxContent>
                          <w:p w:rsidR="00C27572" w:rsidRPr="000A6585" w:rsidRDefault="000A6585" w:rsidP="000A6585">
                            <w:pPr>
                              <w:jc w:val="center"/>
                              <w:rPr>
                                <w:b/>
                                <w:sz w:val="48"/>
                                <w:u w:val="single"/>
                              </w:rPr>
                            </w:pPr>
                            <w:r w:rsidRPr="000A6585">
                              <w:rPr>
                                <w:b/>
                                <w:sz w:val="48"/>
                                <w:u w:val="single"/>
                              </w:rPr>
                              <w:t>ANNEXE TECHNIQUE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276A8" id="_x0000_s1030" type="#_x0000_t202" style="position:absolute;left:0;text-align:left;margin-left:-53.35pt;margin-top:16.45pt;width:577.1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" stroked="f">
                <v:textbox style="mso-fit-shape-to-text:t">
                  <w:txbxContent>
                    <w:p w:rsidR="00C27572" w:rsidRPr="000A6585" w:rsidRDefault="000A6585" w:rsidP="000A6585">
                      <w:pPr>
                        <w:jc w:val="center"/>
                        <w:rPr>
                          <w:b/>
                          <w:sz w:val="48"/>
                          <w:u w:val="single"/>
                        </w:rPr>
                      </w:pPr>
                      <w:r w:rsidRPr="000A6585">
                        <w:rPr>
                          <w:b/>
                          <w:sz w:val="48"/>
                          <w:u w:val="single"/>
                        </w:rPr>
                        <w:t>ANNEXE TECHNIQUE</w:t>
                      </w:r>
                    </w:p>
                  </w:txbxContent>
                </v:textbox>
              </v:shape>
            </w:pict>
          </mc:Fallback>
        </mc:AlternateContent>
      </w:r>
    </w:p>
    <w:p w:rsidR="000A6585" w:rsidRDefault="000A6585" w:rsidP="000A6585">
      <w:pPr>
        <w:spacing w:after="0"/>
        <w:jc w:val="center"/>
        <w:rPr>
          <w:rFonts w:ascii="Arial" w:hAnsi="Arial" w:cs="Arial"/>
          <w:b/>
          <w:sz w:val="40"/>
          <w:szCs w:val="40"/>
          <w:u w:val="single"/>
        </w:rPr>
      </w:pPr>
    </w:p>
    <w:p w:rsidR="00C27572" w:rsidRPr="000A6585" w:rsidRDefault="00C27572" w:rsidP="000A6585">
      <w:pPr>
        <w:spacing w:after="0"/>
        <w:jc w:val="center"/>
        <w:rPr>
          <w:rFonts w:ascii="Arial" w:hAnsi="Arial" w:cs="Arial"/>
          <w:b/>
          <w:sz w:val="40"/>
          <w:szCs w:val="40"/>
          <w:u w:val="single"/>
        </w:rPr>
      </w:pPr>
    </w:p>
    <w:tbl>
      <w:tblPr>
        <w:tblStyle w:val="Grilledutableau"/>
        <w:tblW w:w="0" w:type="auto"/>
        <w:tblLook w:val="04A0" w:firstRow="1" w:lastRow="0" w:firstColumn="1" w:lastColumn="0" w:noHBand="0" w:noVBand="1"/>
      </w:tblPr>
      <w:tblGrid>
        <w:gridCol w:w="9747"/>
      </w:tblGrid>
      <w:tr w:rsidR="006F1DB1" w:rsidTr="00F700E1">
        <w:tc>
          <w:tcPr>
            <w:tcW w:w="9747" w:type="dxa"/>
          </w:tcPr>
          <w:p w:rsidR="006F1DB1" w:rsidRDefault="006F1DB1" w:rsidP="00F700E1">
            <w:pPr>
              <w:rPr>
                <w:noProof/>
                <w:sz w:val="24"/>
                <w:u w:val="single"/>
                <w:lang w:eastAsia="fr-FR"/>
              </w:rPr>
            </w:pPr>
            <w:r w:rsidRPr="00FB77C3">
              <w:rPr>
                <w:noProof/>
                <w:sz w:val="24"/>
                <w:u w:val="single"/>
                <w:lang w:eastAsia="fr-FR"/>
              </w:rPr>
              <w:t>Cahier des charges :</w:t>
            </w: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Pr="00FB77C3" w:rsidRDefault="000938F9" w:rsidP="00F700E1">
            <w:pPr>
              <w:rPr>
                <w:noProof/>
                <w:sz w:val="24"/>
                <w:u w:val="single"/>
                <w:lang w:eastAsia="fr-FR"/>
              </w:rPr>
            </w:pPr>
          </w:p>
          <w:p w:rsidR="006F1DB1" w:rsidRDefault="006F1DB1" w:rsidP="000938F9">
            <w:pPr>
              <w:rPr>
                <w:noProof/>
                <w:lang w:eastAsia="fr-FR"/>
              </w:rPr>
            </w:pPr>
          </w:p>
        </w:tc>
      </w:tr>
      <w:tr w:rsidR="006F1DB1" w:rsidTr="00F700E1">
        <w:tc>
          <w:tcPr>
            <w:tcW w:w="9747" w:type="dxa"/>
            <w:tcBorders>
              <w:left w:val="nil"/>
              <w:right w:val="nil"/>
            </w:tcBorders>
          </w:tcPr>
          <w:p w:rsidR="006F1DB1" w:rsidRDefault="006F1DB1" w:rsidP="00F700E1">
            <w:pPr>
              <w:rPr>
                <w:noProof/>
                <w:lang w:eastAsia="fr-FR"/>
              </w:rPr>
            </w:pPr>
          </w:p>
        </w:tc>
      </w:tr>
      <w:tr w:rsidR="006F1DB1" w:rsidTr="00F700E1">
        <w:tc>
          <w:tcPr>
            <w:tcW w:w="9747" w:type="dxa"/>
          </w:tcPr>
          <w:p w:rsidR="006F1DB1" w:rsidRPr="00FB77C3" w:rsidRDefault="006F1DB1" w:rsidP="00F700E1">
            <w:pPr>
              <w:rPr>
                <w:noProof/>
                <w:sz w:val="24"/>
                <w:u w:val="single"/>
                <w:lang w:eastAsia="fr-FR"/>
              </w:rPr>
            </w:pPr>
            <w:r w:rsidRPr="00FB77C3">
              <w:rPr>
                <w:noProof/>
                <w:sz w:val="24"/>
                <w:u w:val="single"/>
                <w:lang w:eastAsia="fr-FR"/>
              </w:rPr>
              <w:t xml:space="preserve">Planning Prévisionnel : </w:t>
            </w:r>
          </w:p>
          <w:p w:rsidR="006F1DB1" w:rsidRDefault="006F1DB1" w:rsidP="000938F9">
            <w:pPr>
              <w:rPr>
                <w:noProof/>
                <w:lang w:eastAsia="fr-FR"/>
              </w:rPr>
            </w:pPr>
          </w:p>
          <w:p w:rsidR="000938F9" w:rsidRDefault="000938F9" w:rsidP="000938F9">
            <w:pPr>
              <w:rPr>
                <w:noProof/>
                <w:lang w:eastAsia="fr-FR"/>
              </w:rPr>
            </w:pPr>
          </w:p>
          <w:p w:rsidR="000938F9" w:rsidRDefault="000938F9" w:rsidP="000938F9">
            <w:pPr>
              <w:rPr>
                <w:noProof/>
                <w:lang w:eastAsia="fr-FR"/>
              </w:rPr>
            </w:pPr>
          </w:p>
          <w:p w:rsidR="000938F9" w:rsidRDefault="000938F9" w:rsidP="000938F9">
            <w:pPr>
              <w:rPr>
                <w:noProof/>
                <w:lang w:eastAsia="fr-FR"/>
              </w:rPr>
            </w:pPr>
          </w:p>
          <w:p w:rsidR="000938F9" w:rsidRDefault="000938F9" w:rsidP="000938F9">
            <w:pPr>
              <w:rPr>
                <w:noProof/>
                <w:lang w:eastAsia="fr-FR"/>
              </w:rPr>
            </w:pPr>
          </w:p>
          <w:p w:rsidR="000938F9" w:rsidRDefault="000938F9" w:rsidP="000938F9">
            <w:pPr>
              <w:rPr>
                <w:noProof/>
                <w:lang w:eastAsia="fr-FR"/>
              </w:rPr>
            </w:pPr>
          </w:p>
          <w:p w:rsidR="000938F9" w:rsidRDefault="000938F9" w:rsidP="000938F9">
            <w:pPr>
              <w:rPr>
                <w:noProof/>
                <w:lang w:eastAsia="fr-FR"/>
              </w:rPr>
            </w:pPr>
          </w:p>
          <w:p w:rsidR="000938F9" w:rsidRDefault="000938F9" w:rsidP="000938F9">
            <w:pPr>
              <w:rPr>
                <w:noProof/>
                <w:lang w:eastAsia="fr-FR"/>
              </w:rPr>
            </w:pPr>
          </w:p>
          <w:p w:rsidR="000938F9" w:rsidRDefault="000938F9" w:rsidP="000938F9">
            <w:pPr>
              <w:rPr>
                <w:noProof/>
                <w:lang w:eastAsia="fr-FR"/>
              </w:rPr>
            </w:pPr>
          </w:p>
        </w:tc>
      </w:tr>
      <w:tr w:rsidR="006F1DB1" w:rsidTr="00F700E1">
        <w:tc>
          <w:tcPr>
            <w:tcW w:w="9747" w:type="dxa"/>
            <w:tcBorders>
              <w:left w:val="nil"/>
              <w:right w:val="nil"/>
            </w:tcBorders>
          </w:tcPr>
          <w:p w:rsidR="006F1DB1" w:rsidRDefault="006F1DB1" w:rsidP="00F700E1">
            <w:pPr>
              <w:rPr>
                <w:noProof/>
                <w:lang w:eastAsia="fr-FR"/>
              </w:rPr>
            </w:pPr>
          </w:p>
        </w:tc>
      </w:tr>
      <w:tr w:rsidR="006F1DB1" w:rsidTr="00F700E1">
        <w:tc>
          <w:tcPr>
            <w:tcW w:w="9747" w:type="dxa"/>
          </w:tcPr>
          <w:p w:rsidR="006F1DB1" w:rsidRDefault="006F1DB1" w:rsidP="00F700E1">
            <w:pPr>
              <w:rPr>
                <w:noProof/>
                <w:sz w:val="24"/>
                <w:u w:val="single"/>
                <w:lang w:eastAsia="fr-FR"/>
              </w:rPr>
            </w:pPr>
            <w:r w:rsidRPr="00FB77C3">
              <w:rPr>
                <w:noProof/>
                <w:sz w:val="24"/>
                <w:u w:val="single"/>
                <w:lang w:eastAsia="fr-FR"/>
              </w:rPr>
              <w:t xml:space="preserve">Livrables : </w:t>
            </w: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0938F9" w:rsidRDefault="000938F9" w:rsidP="00F700E1">
            <w:pPr>
              <w:rPr>
                <w:noProof/>
                <w:sz w:val="24"/>
                <w:u w:val="single"/>
                <w:lang w:eastAsia="fr-FR"/>
              </w:rPr>
            </w:pPr>
          </w:p>
          <w:p w:rsidR="006F1DB1" w:rsidRDefault="006F1DB1" w:rsidP="000938F9">
            <w:pPr>
              <w:rPr>
                <w:noProof/>
                <w:lang w:eastAsia="fr-FR"/>
              </w:rPr>
            </w:pPr>
          </w:p>
        </w:tc>
      </w:tr>
    </w:tbl>
    <w:p w:rsidR="00CA6A86" w:rsidRDefault="00CA6A86">
      <w:pPr>
        <w:rPr>
          <w:noProof/>
          <w:lang w:eastAsia="fr-FR"/>
        </w:rPr>
        <w:sectPr w:rsidR="00CA6A86" w:rsidSect="00C27572">
          <w:footerReference w:type="default" r:id="rId10"/>
          <w:pgSz w:w="11906" w:h="16838"/>
          <w:pgMar w:top="1417" w:right="1133" w:bottom="1417" w:left="1134" w:header="708" w:footer="708" w:gutter="0"/>
          <w:cols w:space="567"/>
          <w:docGrid w:linePitch="360"/>
        </w:sectPr>
      </w:pPr>
    </w:p>
    <w:p w:rsidR="00C27572" w:rsidRDefault="00C27572" w:rsidP="00C27572">
      <w:pPr>
        <w:jc w:val="both"/>
        <w:rPr>
          <w:rFonts w:ascii="Arial" w:hAnsi="Arial" w:cs="Arial"/>
          <w:b/>
          <w:caps/>
          <w:color w:val="000000" w:themeColor="text1"/>
          <w:szCs w:val="18"/>
        </w:rPr>
      </w:pPr>
      <w:r w:rsidRPr="00C27572">
        <w:rPr>
          <w:caps/>
          <w:noProof/>
          <w:szCs w:val="18"/>
          <w:lang w:eastAsia="fr-FR"/>
        </w:rPr>
        <w:lastRenderedPageBreak/>
        <w:drawing>
          <wp:anchor distT="0" distB="0" distL="114300" distR="114300" simplePos="0" relativeHeight="251693056" behindDoc="0" locked="0" layoutInCell="1" allowOverlap="1" wp14:anchorId="0E4C07E8" wp14:editId="15D81471">
            <wp:simplePos x="0" y="0"/>
            <wp:positionH relativeFrom="margin">
              <wp:posOffset>17877</wp:posOffset>
            </wp:positionH>
            <wp:positionV relativeFrom="margin">
              <wp:posOffset>-279449</wp:posOffset>
            </wp:positionV>
            <wp:extent cx="1407795" cy="664845"/>
            <wp:effectExtent l="0" t="0" r="1905" b="1905"/>
            <wp:wrapSquare wrapText="bothSides"/>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sait.jpg"/>
                    <pic:cNvPicPr/>
                  </pic:nvPicPr>
                  <pic:blipFill rotWithShape="1">
                    <a:blip r:embed="rId9">
                      <a:extLst>
                        <a:ext uri="{28A0092B-C50C-407E-A947-70E740481C1C}">
                          <a14:useLocalDpi xmlns:a14="http://schemas.microsoft.com/office/drawing/2010/main" val="0"/>
                        </a:ext>
                      </a:extLst>
                    </a:blip>
                    <a:srcRect t="29721" r="-114" b="29142"/>
                    <a:stretch/>
                  </pic:blipFill>
                  <pic:spPr bwMode="auto">
                    <a:xfrm>
                      <a:off x="0" y="0"/>
                      <a:ext cx="1407795"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27572" w:rsidRDefault="00C27572" w:rsidP="00C27572">
      <w:pPr>
        <w:jc w:val="both"/>
        <w:rPr>
          <w:rFonts w:ascii="Arial" w:hAnsi="Arial" w:cs="Arial"/>
          <w:b/>
          <w:caps/>
          <w:color w:val="000000" w:themeColor="text1"/>
          <w:szCs w:val="18"/>
        </w:rPr>
      </w:pPr>
    </w:p>
    <w:p w:rsidR="00C27572" w:rsidRDefault="00C27572" w:rsidP="00C27572">
      <w:pPr>
        <w:jc w:val="both"/>
        <w:rPr>
          <w:rFonts w:ascii="Arial" w:hAnsi="Arial" w:cs="Arial"/>
          <w:b/>
          <w:caps/>
          <w:color w:val="000000" w:themeColor="text1"/>
          <w:szCs w:val="18"/>
        </w:rPr>
      </w:pPr>
    </w:p>
    <w:p w:rsidR="00BB2137" w:rsidRPr="00C27572" w:rsidRDefault="00BB2137" w:rsidP="00C27572">
      <w:pPr>
        <w:jc w:val="both"/>
        <w:rPr>
          <w:rFonts w:ascii="Arial" w:hAnsi="Arial" w:cs="Arial"/>
          <w:caps/>
          <w:color w:val="262626" w:themeColor="text1" w:themeTint="D9"/>
          <w:sz w:val="20"/>
          <w:szCs w:val="18"/>
        </w:rPr>
      </w:pPr>
      <w:r w:rsidRPr="00C27572">
        <w:rPr>
          <w:rFonts w:ascii="Arial" w:hAnsi="Arial" w:cs="Arial"/>
          <w:b/>
          <w:caps/>
          <w:color w:val="000000" w:themeColor="text1"/>
          <w:szCs w:val="18"/>
        </w:rPr>
        <w:t>Conditions générales de vente, de prestations de service, d’étude et de formation de l’ENSAIT</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I - CLAUSES COMMUNES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 – OBJET ET CHAMP D’APPLICATION</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1.1. Ce document a pour finalité de fixer les conditions générales auxquelles sont soumises les ventes, prestations de services, études et formations réalisées par l’ENSAIT.</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1.2.</w:t>
      </w:r>
      <w:r w:rsidRPr="00BB2137">
        <w:rPr>
          <w:rFonts w:ascii="Arial" w:hAnsi="Arial" w:cs="Arial"/>
          <w:color w:val="000000" w:themeColor="text1"/>
          <w:sz w:val="18"/>
          <w:szCs w:val="16"/>
        </w:rPr>
        <w:tab/>
        <w:t>A défaut d’acceptation écrite, toute condition contraire voulue par le client sera inopposable à l’ENSAIT.</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2 – CONCLUSION DU CONTRAT</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Le contrat est réputé conclu lorsque les parties ont signé un document contenant leur accord ou lorsqu’une commande émise par le client a été expressément acceptée par l’ENSAIT.</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3 – RESPONSABILITÉS</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3.1. Pour chacun des dossiers, un référent scientifique sera déterminé au sein de chacune des parties au contrat. Ce référent sera habilité à prendre les décisions ad hoc pour la bonne exécution du dossier.</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3.2. L’ENSAIT s’engage à réaliser les prestations, études, formations, objets du contrat, avec toute la diligence requise, conformément à l’obligation de moyens qui lui incombe. Dans le cadre de cette obligation de moyens, l’ENSAIT mettra en œuvre les moyens techniques et humains, les connaissances et l’expérience dont il dispose pour exécuter de bonne foi le contrat.</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4 – PIÈCES CONTRACTUELLES</w:t>
      </w:r>
    </w:p>
    <w:p w:rsidR="00BB2137" w:rsidRPr="00BB2137" w:rsidRDefault="00BB2137" w:rsidP="00BB2137">
      <w:pPr>
        <w:spacing w:after="0"/>
        <w:rPr>
          <w:rFonts w:ascii="Arial" w:hAnsi="Arial" w:cs="Arial"/>
          <w:color w:val="000000" w:themeColor="text1"/>
          <w:sz w:val="18"/>
          <w:szCs w:val="16"/>
        </w:rPr>
      </w:pPr>
      <w:r w:rsidRPr="00BB2137">
        <w:rPr>
          <w:rFonts w:ascii="Arial" w:hAnsi="Arial" w:cs="Arial"/>
          <w:color w:val="000000" w:themeColor="text1"/>
          <w:sz w:val="18"/>
          <w:szCs w:val="16"/>
        </w:rPr>
        <w:t xml:space="preserve">Sous couvert qu’elles ne soient pas contraire aux dispositions du document contenant l’accord des parties, les pièces suivantes sont adressées au client : </w:t>
      </w:r>
    </w:p>
    <w:p w:rsidR="00BB2137" w:rsidRPr="00BB2137" w:rsidRDefault="00BB2137" w:rsidP="00BB2137">
      <w:pPr>
        <w:spacing w:after="0"/>
        <w:rPr>
          <w:rFonts w:ascii="Arial" w:hAnsi="Arial" w:cs="Arial"/>
          <w:color w:val="000000" w:themeColor="text1"/>
          <w:sz w:val="18"/>
          <w:szCs w:val="16"/>
        </w:rPr>
      </w:pPr>
      <w:r w:rsidRPr="00BB2137">
        <w:rPr>
          <w:rFonts w:ascii="Arial" w:hAnsi="Arial" w:cs="Arial"/>
          <w:color w:val="000000" w:themeColor="text1"/>
          <w:sz w:val="18"/>
          <w:szCs w:val="16"/>
        </w:rPr>
        <w:t>- Devis de prestation</w:t>
      </w:r>
    </w:p>
    <w:p w:rsidR="00BB2137" w:rsidRPr="00BB2137" w:rsidRDefault="00BB2137" w:rsidP="00BB2137">
      <w:pPr>
        <w:spacing w:after="0"/>
        <w:rPr>
          <w:rFonts w:ascii="Arial" w:hAnsi="Arial" w:cs="Arial"/>
          <w:color w:val="000000" w:themeColor="text1"/>
          <w:sz w:val="18"/>
          <w:szCs w:val="16"/>
        </w:rPr>
      </w:pPr>
      <w:r w:rsidRPr="00BB2137">
        <w:rPr>
          <w:rFonts w:ascii="Arial" w:hAnsi="Arial" w:cs="Arial"/>
          <w:color w:val="000000" w:themeColor="text1"/>
          <w:sz w:val="18"/>
          <w:szCs w:val="16"/>
        </w:rPr>
        <w:t>- Cahier des charges du demandeur</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5 – DELAI D’EXÉCUTION</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5.1. Sauf clause contraire, les délais d’exécution courent à compter de la date de signature du contrat entre les parties ou d’acceptation expresse de la commande par l’ENSAIT.</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5.2. L’engagement de l’ENSAIT sur les délais d’exécution s’entend sous réserve du respect par le client de ses propres obligations, notamment en ce qui concerne le règlement des acomptes.</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 xml:space="preserve">5.3. En cas de force majeure, les délais d’exécution sont prolongés en fonction de la durée de l’évènement imprévisible et de ses conséquences. </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6 – INEXÉCUTION ET RÉSILIATION DU CONTRAT</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lastRenderedPageBreak/>
        <w:t>6.1. En cas de non-respect par une partie d’une quelconque obligation contractuelle, l’autre partie met en demeure la partie défaillante d’y remédier par lettre recommandée avec avis de réception. La mise en demeure fixe le délai laissé à la partie défaillante pour s’exécuter.</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6.2. En cas de non-respect de l’une des parties de ses obligations, l’autre partie peut résilier de plein droit le contrat. Cette résiliation ne devient effective que trois mois après l’envoi par la partie plaignante d’une lettre recommandée avec accusé de réception exposant les motifs de la plainte, à moins que dans ce délai la partie défaillante n’ait satisfait à ses obligations ou apporté la preuve d’un empêchement consécutif à un cas de force majeure.</w:t>
      </w:r>
    </w:p>
    <w:p w:rsidR="00BB2137" w:rsidRPr="00BB2137" w:rsidRDefault="00BB2137" w:rsidP="00BB2137">
      <w:pPr>
        <w:spacing w:after="0"/>
        <w:jc w:val="both"/>
        <w:rPr>
          <w:rFonts w:ascii="Arial" w:hAnsi="Arial" w:cs="Arial"/>
          <w:sz w:val="18"/>
          <w:szCs w:val="16"/>
        </w:rPr>
      </w:pPr>
      <w:r w:rsidRPr="00BB2137">
        <w:rPr>
          <w:rFonts w:ascii="Arial" w:hAnsi="Arial" w:cs="Arial"/>
          <w:color w:val="000000" w:themeColor="text1"/>
          <w:sz w:val="18"/>
          <w:szCs w:val="16"/>
        </w:rPr>
        <w:t>6.3. L’exercice du droit de résiliation ne dispense pas la partie défaillante de remplir ses obligations jusqu’à la date de prise d’effet de la résiliation.</w:t>
      </w:r>
      <w:r w:rsidRPr="00BB2137">
        <w:rPr>
          <w:rFonts w:ascii="Arial" w:hAnsi="Arial" w:cs="Arial"/>
          <w:sz w:val="18"/>
          <w:szCs w:val="16"/>
        </w:rPr>
        <w:t xml:space="preserve"> </w:t>
      </w:r>
    </w:p>
    <w:p w:rsidR="00BB2137" w:rsidRPr="00BB2137" w:rsidRDefault="00BB2137" w:rsidP="00BB2137">
      <w:pPr>
        <w:spacing w:after="0"/>
        <w:jc w:val="center"/>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7 – PRIX</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7.1. Le prix applicable est celui déterminé dans le contrat et s’entend hors taxe.</w:t>
      </w:r>
    </w:p>
    <w:p w:rsidR="00BB2137" w:rsidRPr="00BB2137" w:rsidRDefault="00BB2137" w:rsidP="008060AE">
      <w:pPr>
        <w:spacing w:after="0"/>
        <w:jc w:val="both"/>
        <w:rPr>
          <w:rFonts w:ascii="Arial" w:hAnsi="Arial" w:cs="Arial"/>
          <w:sz w:val="18"/>
          <w:szCs w:val="16"/>
        </w:rPr>
      </w:pPr>
      <w:r w:rsidRPr="00BB2137">
        <w:rPr>
          <w:rFonts w:ascii="Arial" w:hAnsi="Arial" w:cs="Arial"/>
          <w:sz w:val="18"/>
          <w:szCs w:val="16"/>
        </w:rPr>
        <w:t xml:space="preserve">7.2. </w:t>
      </w:r>
      <w:r w:rsidR="008060AE" w:rsidRPr="00BB2137">
        <w:rPr>
          <w:rFonts w:ascii="Arial" w:hAnsi="Arial" w:cs="Arial"/>
          <w:sz w:val="18"/>
          <w:szCs w:val="16"/>
        </w:rPr>
        <w:t>Le contrat peut inclure des clauses d’actualisation, de révision du prix, etc. Ces clauses peuvent varier en fonction de la catégorie à laquelle appartient le client et l’intérêt que représente le projet au regard de la stratégie générale adoptée par l’ENSAIT.</w:t>
      </w:r>
      <w:r w:rsidRPr="00BB2137">
        <w:rPr>
          <w:rFonts w:ascii="Arial" w:hAnsi="Arial" w:cs="Arial"/>
          <w:sz w:val="18"/>
          <w:szCs w:val="16"/>
        </w:rPr>
        <w:t xml:space="preserve"> </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8 – CONDITIONS DE RÈGLEMENT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8.1. Les factures sont payables au plus tard 30 jours à compter de leur réception aux conditions fixées dans le contrat.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8.2. Tout règlement tardif sera pénalisé selon les dispositions relatives au retard de paiement prévues dans le contrat.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8.3. L’ENSAIT pourra interrompre l’exécution de ses obligations contractuelles si une facture d’acompte n’est pas honorée dans les délais prévus au contrat.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9. RÉGIME FISCAL</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 xml:space="preserve">9.1. Le taux de TVA applicable est celui en vigueur à la date du fait générateur. </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9.2. Les exigences légales relatives à la livraison sont applicables au contrat.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10. CONFIDENTIALITÉ</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10.1. Toutes les informations appartenant à l’une des parties et dont l’autre aura pris connaissance au cours de la phase précontractuelle et pendant l’exécution du contrat sont considérées comme des informations confidentielles.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10.2. Les parties s’engagent à ne pas publier ni divulguer ces informations confidentielles, sous quelques formes que ce soit, sans l’autorisation préalable et écrite de la partie propriétaire de ces informations.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lastRenderedPageBreak/>
        <w:t>10.3. Les parties s’engagent à n’utiliser les informations confidentielles que pour l’exécution stricte du contrat et de ne pas en faire un autre usage, quel qu’il soit.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10.4. Les parties ne communiquent ces informations qu’aux membres de leur personnel qui ont nécessairement besoin de les connaître pour l’exécution du contrat. Elles prennent toutes mesures nécessaires pour que ce personnel ne divulgue pas à des tiers les informations confidentielles.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10.5. L’obligation de confidentialité reste en vigueur trois ans après l’expiration ou la résiliation du contrat.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11. LITIGES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11.1. Les ventes, prestations, études et formations sont soumises au droit français.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 xml:space="preserve">11.2. Tout litige qui surviendrait entre les parties quant à l’interprétation ou l’exécution du contrat, et qui ne pourra être réglé à l’amiable, sera porté devant les tribunaux </w:t>
      </w:r>
      <w:r w:rsidR="0053767E">
        <w:rPr>
          <w:rFonts w:ascii="Arial" w:hAnsi="Arial" w:cs="Arial"/>
          <w:sz w:val="18"/>
          <w:szCs w:val="16"/>
        </w:rPr>
        <w:t xml:space="preserve">français </w:t>
      </w:r>
      <w:r w:rsidRPr="00BB2137">
        <w:rPr>
          <w:rFonts w:ascii="Arial" w:hAnsi="Arial" w:cs="Arial"/>
          <w:sz w:val="18"/>
          <w:szCs w:val="16"/>
        </w:rPr>
        <w:t>compétents.</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II - CLAUSES SPÉCIFIQUES AUX VENTES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12. TRANSFERT DE PROPRIÉTÉ</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12.1. Le transfert de propriété du produit ou matériel vendu est subordonné au paiement intégral du prix, frais annexes et taxes.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12.2. Jusqu’au transfert de propriété et lorsque l’ENSAIT le demande, le client a pour obligation de restituer le matériel ou le produit et de le remettre à ses frais dans les locaux de l’ENSAIT.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13. TRANSFERT DES RISQUES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13.1. Les opérations d’emballage, de transport et d’assurance sont à la charge, aux frais et aux risques du client. Ce dernier est tenu de vérifier l’état des livraisons à la réception et, le cas échéant, d’exercer les recours nécessaires contre le transporteur.</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13.2. Dès la livraison, il incombe au client la responsabilité de la garde du matériel ou du produit et de son remplacement en cas de perte ou de destruction, partielle ou totale.</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14. PROPRIÉTÉ INTELLECTUELLE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Sauf autorisation écrite et préalable de l’ENSAIT ou disposition contraire du contrat, le client s’interdit d’utiliser les matériels ou produits vendus, à d’autres fins que celles prévues par le contrat, de les reproduire ou de les faire reproduire.</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15. RESPONSABILITÉ</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15.1. L’ENSAIT ne peut être tenu responsable des défauts causés par l’inexactitude des données communiquées par le client.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15.2. Les matériels et produits sont vendus dans l’état où ils se trouvent lors de leur réception par le client.</w:t>
      </w:r>
    </w:p>
    <w:p w:rsid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III - CLAUSES SPÉCIFIQUES AUX PRESTATIONS DE SERVICES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16. EXPLOITATIONS DES RÉSULTATS DE LA PRESTATION</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16.1. Le client est propriétaire du rapport remis par l’ENSAIT à l’issue de la prestation et en dispose librement, dans les limites du contrat et sous réserve du respect du droit moral de l’ENSAIT.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16.2. Dans l’éventualité où les résultats de la prestation sont supérieurs aux objectifs fixés par le projet initial, et donc situés en dehors du cadre de la prestation (dépôt de brevet, etc.), l’ENSAIT se réserve le droit de négocier les modalités de protection de ces résultats et de leur exploitation commerciale.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16.3. Les techniques et procédés conçus et utilisés, ainsi que les connaissances (brevets, savoir-faire, logiciels, etc.) mis en œuvre par l’ENSAIT pour réaliser les prestations restent la propriété de l’ENSAIT en ce qu’ils représentent un acquis propre de l’ENSAIT.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IV - CLAUSES SPÉCIFIQUES AUX ÉTUDES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17. EXPLOITATION DES RÉSULTATS DE L’ÉTUDE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17.1. Le client est propriétaire des résultats et en dispose librement, dans les limites du contrat et sous réserve du respect du droit moral de l’ENSAIT.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17.2. Dans l’éventualité où les résultats de l’étude sont supérieurs aux objectifs fixés par le projet initial, et donc situés en dehors du cadre de la prestation (dépôt de brevet, etc.), l’ENSAIT se réserve le droit de négocier les modalités de protection de ces résultats et de leur exploitation commerciale.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17.3. Les techniques et procédés conçus et utilisés, ainsi que les connaissances (brevets, savoir-faire, logiciels, etc.) mis en œuvre par l’ENSAIT pour réaliser les études restent la propriété de l’ENSAIT en ce qu’ils représentent un acquis propre de l’ENSAIT.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 xml:space="preserve">17.4. L’ENSAIT dispose d’un droit d’usage gratuit sur les résultats de l’étude. </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V - CLAUSES SPÉCIFIQUES AUX FORMATIONS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18. PRIX</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Le prix de la formation dispensée par l’ENSAIT est fixé individuellement ou collectivement en fonction de la durée, du nombre de personnes présentes, du lieu de la formation et du matériel nécessaire.</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19. PROPRIÉTÉ INTELLECTUELLE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19.1. Les documents distribués lors de la formation ne peuvent être reproduits ou diffusés sans l’accord écrit et préalable de leur auteur.</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19.2. Le nom de l’auteur ainsi que le nom de l’ENSAIT doivent expressément apparaître sur chaque document.</w:t>
      </w:r>
    </w:p>
    <w:p w:rsidR="00C64BF1" w:rsidRPr="00BB2137" w:rsidRDefault="00E221F6" w:rsidP="00A819BF">
      <w:pPr>
        <w:rPr>
          <w:rFonts w:ascii="Arial" w:hAnsi="Arial" w:cs="Arial"/>
          <w:sz w:val="16"/>
          <w:szCs w:val="16"/>
        </w:rPr>
      </w:pPr>
      <w:r w:rsidRPr="00BB2137">
        <w:rPr>
          <w:rFonts w:ascii="Arial" w:hAnsi="Arial" w:cs="Arial"/>
          <w:noProof/>
          <w:sz w:val="16"/>
          <w:szCs w:val="16"/>
          <w:lang w:eastAsia="fr-FR"/>
        </w:rPr>
        <mc:AlternateContent>
          <mc:Choice Requires="wps">
            <w:drawing>
              <wp:anchor distT="0" distB="0" distL="114300" distR="114300" simplePos="0" relativeHeight="251691008" behindDoc="0" locked="0" layoutInCell="1" allowOverlap="1" wp14:anchorId="2A048211" wp14:editId="09FE9ED2">
                <wp:simplePos x="0" y="0"/>
                <wp:positionH relativeFrom="column">
                  <wp:posOffset>-6279515</wp:posOffset>
                </wp:positionH>
                <wp:positionV relativeFrom="paragraph">
                  <wp:posOffset>1759585</wp:posOffset>
                </wp:positionV>
                <wp:extent cx="2196465" cy="1899285"/>
                <wp:effectExtent l="0" t="0" r="13335" b="24765"/>
                <wp:wrapNone/>
                <wp:docPr id="35" name="Rectangle 35"/>
                <wp:cNvGraphicFramePr/>
                <a:graphic xmlns:a="http://schemas.openxmlformats.org/drawingml/2006/main">
                  <a:graphicData uri="http://schemas.microsoft.com/office/word/2010/wordprocessingShape">
                    <wps:wsp>
                      <wps:cNvSpPr/>
                      <wps:spPr>
                        <a:xfrm>
                          <a:off x="0" y="0"/>
                          <a:ext cx="2196465" cy="1899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3B9E" w:rsidRDefault="00343B9E" w:rsidP="00343B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5" o:spid="_x0000_s1032" style="position:absolute;margin-left:-494.45pt;margin-top:138.55pt;width:172.95pt;height:14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" fillcolor="white [3212]" strokecolor="white [3212]" strokeweight="2pt">
                <v:textbox>
                  <w:txbxContent>
                    <w:p w:rsidR="00343B9E" w:rsidRDefault="00343B9E" w:rsidP="00343B9E">
                      <w:pPr>
                        <w:jc w:val="center"/>
                      </w:pPr>
                    </w:p>
                  </w:txbxContent>
                </v:textbox>
              </v:rect>
            </w:pict>
          </mc:Fallback>
        </mc:AlternateContent>
      </w:r>
    </w:p>
    <w:sectPr w:rsidR="00C64BF1" w:rsidRPr="00BB2137" w:rsidSect="00BB2137">
      <w:pgSz w:w="11906" w:h="16838"/>
      <w:pgMar w:top="1417" w:right="1133" w:bottom="1417" w:left="1134" w:header="708" w:footer="70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9D2" w:rsidRDefault="009659D2" w:rsidP="00F13075">
      <w:pPr>
        <w:spacing w:after="0" w:line="240" w:lineRule="auto"/>
      </w:pPr>
      <w:r>
        <w:separator/>
      </w:r>
    </w:p>
  </w:endnote>
  <w:endnote w:type="continuationSeparator" w:id="0">
    <w:p w:rsidR="009659D2" w:rsidRDefault="009659D2" w:rsidP="00F1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5E" w:rsidRDefault="00013F5E" w:rsidP="00013F5E">
    <w:pPr>
      <w:pStyle w:val="Pieddepage"/>
      <w:jc w:val="right"/>
    </w:pPr>
    <w:r>
      <w:t xml:space="preserve">Page </w:t>
    </w:r>
    <w:r>
      <w:fldChar w:fldCharType="begin"/>
    </w:r>
    <w:r>
      <w:instrText>PAGE   \* MERGEFORMAT</w:instrText>
    </w:r>
    <w:r>
      <w:fldChar w:fldCharType="separate"/>
    </w:r>
    <w:r w:rsidR="003D4E43">
      <w:rPr>
        <w:noProof/>
      </w:rPr>
      <w:t>1</w:t>
    </w:r>
    <w:r>
      <w:fldChar w:fldCharType="end"/>
    </w:r>
    <w:r>
      <w:t xml:space="preserve">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9D2" w:rsidRDefault="009659D2" w:rsidP="00F13075">
      <w:pPr>
        <w:spacing w:after="0" w:line="240" w:lineRule="auto"/>
      </w:pPr>
      <w:r>
        <w:separator/>
      </w:r>
    </w:p>
  </w:footnote>
  <w:footnote w:type="continuationSeparator" w:id="0">
    <w:p w:rsidR="009659D2" w:rsidRDefault="009659D2" w:rsidP="00F130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6FE"/>
    <w:multiLevelType w:val="hybridMultilevel"/>
    <w:tmpl w:val="62220F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10F713B"/>
    <w:multiLevelType w:val="hybridMultilevel"/>
    <w:tmpl w:val="B9CC5278"/>
    <w:lvl w:ilvl="0" w:tplc="7138F5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A8"/>
    <w:rsid w:val="0000134E"/>
    <w:rsid w:val="00013F5E"/>
    <w:rsid w:val="00031050"/>
    <w:rsid w:val="00053E33"/>
    <w:rsid w:val="000938F9"/>
    <w:rsid w:val="000A6585"/>
    <w:rsid w:val="000F1B21"/>
    <w:rsid w:val="000F44FF"/>
    <w:rsid w:val="001309E4"/>
    <w:rsid w:val="00197D7B"/>
    <w:rsid w:val="001B1681"/>
    <w:rsid w:val="001C388F"/>
    <w:rsid w:val="001C4367"/>
    <w:rsid w:val="001D5D41"/>
    <w:rsid w:val="001F55D4"/>
    <w:rsid w:val="00222318"/>
    <w:rsid w:val="00225D08"/>
    <w:rsid w:val="00275144"/>
    <w:rsid w:val="00296950"/>
    <w:rsid w:val="002C791E"/>
    <w:rsid w:val="002D39A5"/>
    <w:rsid w:val="00313854"/>
    <w:rsid w:val="00343B9E"/>
    <w:rsid w:val="00345962"/>
    <w:rsid w:val="00363FCC"/>
    <w:rsid w:val="0037483B"/>
    <w:rsid w:val="00382434"/>
    <w:rsid w:val="003D4E43"/>
    <w:rsid w:val="00434CA8"/>
    <w:rsid w:val="004370DF"/>
    <w:rsid w:val="00443131"/>
    <w:rsid w:val="00474001"/>
    <w:rsid w:val="004774B5"/>
    <w:rsid w:val="00487394"/>
    <w:rsid w:val="004C17EB"/>
    <w:rsid w:val="004E47CA"/>
    <w:rsid w:val="004F498B"/>
    <w:rsid w:val="004F5728"/>
    <w:rsid w:val="0053727B"/>
    <w:rsid w:val="0053767E"/>
    <w:rsid w:val="00570FA3"/>
    <w:rsid w:val="00577A79"/>
    <w:rsid w:val="005B175B"/>
    <w:rsid w:val="005B7859"/>
    <w:rsid w:val="0065045E"/>
    <w:rsid w:val="00651D24"/>
    <w:rsid w:val="0068521D"/>
    <w:rsid w:val="006A4381"/>
    <w:rsid w:val="006A795C"/>
    <w:rsid w:val="006C26DB"/>
    <w:rsid w:val="006C6324"/>
    <w:rsid w:val="006F1DB1"/>
    <w:rsid w:val="00710F9A"/>
    <w:rsid w:val="00772C63"/>
    <w:rsid w:val="0077461E"/>
    <w:rsid w:val="007752DA"/>
    <w:rsid w:val="007B4391"/>
    <w:rsid w:val="007C305B"/>
    <w:rsid w:val="007E22D7"/>
    <w:rsid w:val="007E7AE0"/>
    <w:rsid w:val="00800896"/>
    <w:rsid w:val="008060AE"/>
    <w:rsid w:val="00857B27"/>
    <w:rsid w:val="00877199"/>
    <w:rsid w:val="0088639B"/>
    <w:rsid w:val="008C1466"/>
    <w:rsid w:val="008C3CAA"/>
    <w:rsid w:val="008D1B8A"/>
    <w:rsid w:val="008D6BBA"/>
    <w:rsid w:val="009342DE"/>
    <w:rsid w:val="00957925"/>
    <w:rsid w:val="009659D2"/>
    <w:rsid w:val="009850BF"/>
    <w:rsid w:val="00A07C8B"/>
    <w:rsid w:val="00A11DDE"/>
    <w:rsid w:val="00A2134D"/>
    <w:rsid w:val="00A30CBD"/>
    <w:rsid w:val="00A604A1"/>
    <w:rsid w:val="00A819BF"/>
    <w:rsid w:val="00A9768E"/>
    <w:rsid w:val="00AC5CFF"/>
    <w:rsid w:val="00AE074F"/>
    <w:rsid w:val="00AF0F9C"/>
    <w:rsid w:val="00B00D53"/>
    <w:rsid w:val="00B06513"/>
    <w:rsid w:val="00B555DA"/>
    <w:rsid w:val="00B67E5B"/>
    <w:rsid w:val="00B7581B"/>
    <w:rsid w:val="00B8128B"/>
    <w:rsid w:val="00B82350"/>
    <w:rsid w:val="00B834C5"/>
    <w:rsid w:val="00BA0577"/>
    <w:rsid w:val="00BB2137"/>
    <w:rsid w:val="00BB3BC4"/>
    <w:rsid w:val="00C07B5B"/>
    <w:rsid w:val="00C27572"/>
    <w:rsid w:val="00C51DA3"/>
    <w:rsid w:val="00C64BF1"/>
    <w:rsid w:val="00C671E0"/>
    <w:rsid w:val="00C97765"/>
    <w:rsid w:val="00CA4B5A"/>
    <w:rsid w:val="00CA6A86"/>
    <w:rsid w:val="00CD1C90"/>
    <w:rsid w:val="00CD3D8B"/>
    <w:rsid w:val="00CE622E"/>
    <w:rsid w:val="00D300E2"/>
    <w:rsid w:val="00D53623"/>
    <w:rsid w:val="00D9788F"/>
    <w:rsid w:val="00DC68CB"/>
    <w:rsid w:val="00E221F6"/>
    <w:rsid w:val="00E5450B"/>
    <w:rsid w:val="00E87F0C"/>
    <w:rsid w:val="00EB29F4"/>
    <w:rsid w:val="00ED6725"/>
    <w:rsid w:val="00F10E8D"/>
    <w:rsid w:val="00F13075"/>
    <w:rsid w:val="00F556AF"/>
    <w:rsid w:val="00F71B09"/>
    <w:rsid w:val="00F94E74"/>
    <w:rsid w:val="00FA4B0B"/>
    <w:rsid w:val="00FD1D33"/>
    <w:rsid w:val="00FE4B57"/>
    <w:rsid w:val="00FF0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4C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4CA8"/>
    <w:rPr>
      <w:rFonts w:ascii="Tahoma" w:hAnsi="Tahoma" w:cs="Tahoma"/>
      <w:sz w:val="16"/>
      <w:szCs w:val="16"/>
    </w:rPr>
  </w:style>
  <w:style w:type="paragraph" w:styleId="En-tte">
    <w:name w:val="header"/>
    <w:basedOn w:val="Normal"/>
    <w:link w:val="En-tteCar"/>
    <w:uiPriority w:val="99"/>
    <w:unhideWhenUsed/>
    <w:rsid w:val="00F13075"/>
    <w:pPr>
      <w:tabs>
        <w:tab w:val="center" w:pos="4536"/>
        <w:tab w:val="right" w:pos="9072"/>
      </w:tabs>
      <w:spacing w:after="0" w:line="240" w:lineRule="auto"/>
    </w:pPr>
  </w:style>
  <w:style w:type="character" w:customStyle="1" w:styleId="En-tteCar">
    <w:name w:val="En-tête Car"/>
    <w:basedOn w:val="Policepardfaut"/>
    <w:link w:val="En-tte"/>
    <w:uiPriority w:val="99"/>
    <w:rsid w:val="00F13075"/>
  </w:style>
  <w:style w:type="paragraph" w:styleId="Pieddepage">
    <w:name w:val="footer"/>
    <w:basedOn w:val="Normal"/>
    <w:link w:val="PieddepageCar"/>
    <w:uiPriority w:val="99"/>
    <w:unhideWhenUsed/>
    <w:rsid w:val="00F13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3075"/>
  </w:style>
  <w:style w:type="character" w:styleId="Lienhypertexte">
    <w:name w:val="Hyperlink"/>
    <w:basedOn w:val="Policepardfaut"/>
    <w:uiPriority w:val="99"/>
    <w:unhideWhenUsed/>
    <w:rsid w:val="001F55D4"/>
    <w:rPr>
      <w:color w:val="5F5F5F" w:themeColor="hyperlink"/>
      <w:u w:val="single"/>
    </w:rPr>
  </w:style>
  <w:style w:type="table" w:styleId="Grilledutableau">
    <w:name w:val="Table Grid"/>
    <w:basedOn w:val="TableauNormal"/>
    <w:uiPriority w:val="59"/>
    <w:rsid w:val="0077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4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4C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4CA8"/>
    <w:rPr>
      <w:rFonts w:ascii="Tahoma" w:hAnsi="Tahoma" w:cs="Tahoma"/>
      <w:sz w:val="16"/>
      <w:szCs w:val="16"/>
    </w:rPr>
  </w:style>
  <w:style w:type="paragraph" w:styleId="En-tte">
    <w:name w:val="header"/>
    <w:basedOn w:val="Normal"/>
    <w:link w:val="En-tteCar"/>
    <w:uiPriority w:val="99"/>
    <w:unhideWhenUsed/>
    <w:rsid w:val="00F13075"/>
    <w:pPr>
      <w:tabs>
        <w:tab w:val="center" w:pos="4536"/>
        <w:tab w:val="right" w:pos="9072"/>
      </w:tabs>
      <w:spacing w:after="0" w:line="240" w:lineRule="auto"/>
    </w:pPr>
  </w:style>
  <w:style w:type="character" w:customStyle="1" w:styleId="En-tteCar">
    <w:name w:val="En-tête Car"/>
    <w:basedOn w:val="Policepardfaut"/>
    <w:link w:val="En-tte"/>
    <w:uiPriority w:val="99"/>
    <w:rsid w:val="00F13075"/>
  </w:style>
  <w:style w:type="paragraph" w:styleId="Pieddepage">
    <w:name w:val="footer"/>
    <w:basedOn w:val="Normal"/>
    <w:link w:val="PieddepageCar"/>
    <w:uiPriority w:val="99"/>
    <w:unhideWhenUsed/>
    <w:rsid w:val="00F13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3075"/>
  </w:style>
  <w:style w:type="character" w:styleId="Lienhypertexte">
    <w:name w:val="Hyperlink"/>
    <w:basedOn w:val="Policepardfaut"/>
    <w:uiPriority w:val="99"/>
    <w:unhideWhenUsed/>
    <w:rsid w:val="001F55D4"/>
    <w:rPr>
      <w:color w:val="5F5F5F" w:themeColor="hyperlink"/>
      <w:u w:val="single"/>
    </w:rPr>
  </w:style>
  <w:style w:type="table" w:styleId="Grilledutableau">
    <w:name w:val="Table Grid"/>
    <w:basedOn w:val="TableauNormal"/>
    <w:uiPriority w:val="59"/>
    <w:rsid w:val="0077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4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5700">
      <w:bodyDiv w:val="1"/>
      <w:marLeft w:val="0"/>
      <w:marRight w:val="0"/>
      <w:marTop w:val="0"/>
      <w:marBottom w:val="0"/>
      <w:divBdr>
        <w:top w:val="none" w:sz="0" w:space="0" w:color="auto"/>
        <w:left w:val="none" w:sz="0" w:space="0" w:color="auto"/>
        <w:bottom w:val="none" w:sz="0" w:space="0" w:color="auto"/>
        <w:right w:val="none" w:sz="0" w:space="0" w:color="auto"/>
      </w:divBdr>
      <w:divsChild>
        <w:div w:id="1392342109">
          <w:marLeft w:val="0"/>
          <w:marRight w:val="0"/>
          <w:marTop w:val="0"/>
          <w:marBottom w:val="0"/>
          <w:divBdr>
            <w:top w:val="none" w:sz="0" w:space="0" w:color="auto"/>
            <w:left w:val="none" w:sz="0" w:space="0" w:color="auto"/>
            <w:bottom w:val="none" w:sz="0" w:space="0" w:color="auto"/>
            <w:right w:val="none" w:sz="0" w:space="0" w:color="auto"/>
          </w:divBdr>
        </w:div>
        <w:div w:id="877739457">
          <w:marLeft w:val="0"/>
          <w:marRight w:val="0"/>
          <w:marTop w:val="0"/>
          <w:marBottom w:val="0"/>
          <w:divBdr>
            <w:top w:val="none" w:sz="0" w:space="0" w:color="auto"/>
            <w:left w:val="none" w:sz="0" w:space="0" w:color="auto"/>
            <w:bottom w:val="none" w:sz="0" w:space="0" w:color="auto"/>
            <w:right w:val="none" w:sz="0" w:space="0" w:color="auto"/>
          </w:divBdr>
        </w:div>
        <w:div w:id="929778550">
          <w:marLeft w:val="0"/>
          <w:marRight w:val="0"/>
          <w:marTop w:val="0"/>
          <w:marBottom w:val="0"/>
          <w:divBdr>
            <w:top w:val="none" w:sz="0" w:space="0" w:color="auto"/>
            <w:left w:val="none" w:sz="0" w:space="0" w:color="auto"/>
            <w:bottom w:val="none" w:sz="0" w:space="0" w:color="auto"/>
            <w:right w:val="none" w:sz="0" w:space="0" w:color="auto"/>
          </w:divBdr>
        </w:div>
        <w:div w:id="510417499">
          <w:marLeft w:val="0"/>
          <w:marRight w:val="0"/>
          <w:marTop w:val="0"/>
          <w:marBottom w:val="0"/>
          <w:divBdr>
            <w:top w:val="none" w:sz="0" w:space="0" w:color="auto"/>
            <w:left w:val="none" w:sz="0" w:space="0" w:color="auto"/>
            <w:bottom w:val="none" w:sz="0" w:space="0" w:color="auto"/>
            <w:right w:val="none" w:sz="0" w:space="0" w:color="auto"/>
          </w:divBdr>
        </w:div>
        <w:div w:id="1874926032">
          <w:marLeft w:val="0"/>
          <w:marRight w:val="0"/>
          <w:marTop w:val="0"/>
          <w:marBottom w:val="0"/>
          <w:divBdr>
            <w:top w:val="none" w:sz="0" w:space="0" w:color="auto"/>
            <w:left w:val="none" w:sz="0" w:space="0" w:color="auto"/>
            <w:bottom w:val="none" w:sz="0" w:space="0" w:color="auto"/>
            <w:right w:val="none" w:sz="0" w:space="0" w:color="auto"/>
          </w:divBdr>
        </w:div>
        <w:div w:id="1176533397">
          <w:marLeft w:val="0"/>
          <w:marRight w:val="0"/>
          <w:marTop w:val="0"/>
          <w:marBottom w:val="0"/>
          <w:divBdr>
            <w:top w:val="none" w:sz="0" w:space="0" w:color="auto"/>
            <w:left w:val="none" w:sz="0" w:space="0" w:color="auto"/>
            <w:bottom w:val="none" w:sz="0" w:space="0" w:color="auto"/>
            <w:right w:val="none" w:sz="0" w:space="0" w:color="auto"/>
          </w:divBdr>
        </w:div>
      </w:divsChild>
    </w:div>
    <w:div w:id="671371652">
      <w:bodyDiv w:val="1"/>
      <w:marLeft w:val="0"/>
      <w:marRight w:val="0"/>
      <w:marTop w:val="0"/>
      <w:marBottom w:val="0"/>
      <w:divBdr>
        <w:top w:val="none" w:sz="0" w:space="0" w:color="auto"/>
        <w:left w:val="none" w:sz="0" w:space="0" w:color="auto"/>
        <w:bottom w:val="none" w:sz="0" w:space="0" w:color="auto"/>
        <w:right w:val="none" w:sz="0" w:space="0" w:color="auto"/>
      </w:divBdr>
      <w:divsChild>
        <w:div w:id="1772437189">
          <w:marLeft w:val="0"/>
          <w:marRight w:val="0"/>
          <w:marTop w:val="0"/>
          <w:marBottom w:val="0"/>
          <w:divBdr>
            <w:top w:val="none" w:sz="0" w:space="0" w:color="auto"/>
            <w:left w:val="none" w:sz="0" w:space="0" w:color="auto"/>
            <w:bottom w:val="none" w:sz="0" w:space="0" w:color="auto"/>
            <w:right w:val="none" w:sz="0" w:space="0" w:color="auto"/>
          </w:divBdr>
        </w:div>
        <w:div w:id="710108182">
          <w:marLeft w:val="0"/>
          <w:marRight w:val="0"/>
          <w:marTop w:val="0"/>
          <w:marBottom w:val="0"/>
          <w:divBdr>
            <w:top w:val="none" w:sz="0" w:space="0" w:color="auto"/>
            <w:left w:val="none" w:sz="0" w:space="0" w:color="auto"/>
            <w:bottom w:val="none" w:sz="0" w:space="0" w:color="auto"/>
            <w:right w:val="none" w:sz="0" w:space="0" w:color="auto"/>
          </w:divBdr>
        </w:div>
        <w:div w:id="983317949">
          <w:marLeft w:val="0"/>
          <w:marRight w:val="0"/>
          <w:marTop w:val="0"/>
          <w:marBottom w:val="0"/>
          <w:divBdr>
            <w:top w:val="none" w:sz="0" w:space="0" w:color="auto"/>
            <w:left w:val="none" w:sz="0" w:space="0" w:color="auto"/>
            <w:bottom w:val="none" w:sz="0" w:space="0" w:color="auto"/>
            <w:right w:val="none" w:sz="0" w:space="0" w:color="auto"/>
          </w:divBdr>
        </w:div>
        <w:div w:id="485974938">
          <w:marLeft w:val="0"/>
          <w:marRight w:val="0"/>
          <w:marTop w:val="0"/>
          <w:marBottom w:val="0"/>
          <w:divBdr>
            <w:top w:val="none" w:sz="0" w:space="0" w:color="auto"/>
            <w:left w:val="none" w:sz="0" w:space="0" w:color="auto"/>
            <w:bottom w:val="none" w:sz="0" w:space="0" w:color="auto"/>
            <w:right w:val="none" w:sz="0" w:space="0" w:color="auto"/>
          </w:divBdr>
        </w:div>
      </w:divsChild>
    </w:div>
    <w:div w:id="1171989653">
      <w:bodyDiv w:val="1"/>
      <w:marLeft w:val="0"/>
      <w:marRight w:val="0"/>
      <w:marTop w:val="0"/>
      <w:marBottom w:val="0"/>
      <w:divBdr>
        <w:top w:val="none" w:sz="0" w:space="0" w:color="auto"/>
        <w:left w:val="none" w:sz="0" w:space="0" w:color="auto"/>
        <w:bottom w:val="none" w:sz="0" w:space="0" w:color="auto"/>
        <w:right w:val="none" w:sz="0" w:space="0" w:color="auto"/>
      </w:divBdr>
    </w:div>
    <w:div w:id="1232695761">
      <w:bodyDiv w:val="1"/>
      <w:marLeft w:val="0"/>
      <w:marRight w:val="0"/>
      <w:marTop w:val="0"/>
      <w:marBottom w:val="0"/>
      <w:divBdr>
        <w:top w:val="none" w:sz="0" w:space="0" w:color="auto"/>
        <w:left w:val="none" w:sz="0" w:space="0" w:color="auto"/>
        <w:bottom w:val="none" w:sz="0" w:space="0" w:color="auto"/>
        <w:right w:val="none" w:sz="0" w:space="0" w:color="auto"/>
      </w:divBdr>
    </w:div>
    <w:div w:id="1359966707">
      <w:bodyDiv w:val="1"/>
      <w:marLeft w:val="0"/>
      <w:marRight w:val="0"/>
      <w:marTop w:val="0"/>
      <w:marBottom w:val="0"/>
      <w:divBdr>
        <w:top w:val="none" w:sz="0" w:space="0" w:color="auto"/>
        <w:left w:val="none" w:sz="0" w:space="0" w:color="auto"/>
        <w:bottom w:val="none" w:sz="0" w:space="0" w:color="auto"/>
        <w:right w:val="none" w:sz="0" w:space="0" w:color="auto"/>
      </w:divBdr>
    </w:div>
    <w:div w:id="1765345001">
      <w:bodyDiv w:val="1"/>
      <w:marLeft w:val="0"/>
      <w:marRight w:val="0"/>
      <w:marTop w:val="0"/>
      <w:marBottom w:val="0"/>
      <w:divBdr>
        <w:top w:val="none" w:sz="0" w:space="0" w:color="auto"/>
        <w:left w:val="none" w:sz="0" w:space="0" w:color="auto"/>
        <w:bottom w:val="none" w:sz="0" w:space="0" w:color="auto"/>
        <w:right w:val="none" w:sz="0" w:space="0" w:color="auto"/>
      </w:divBdr>
    </w:div>
    <w:div w:id="1856918470">
      <w:bodyDiv w:val="1"/>
      <w:marLeft w:val="0"/>
      <w:marRight w:val="0"/>
      <w:marTop w:val="0"/>
      <w:marBottom w:val="0"/>
      <w:divBdr>
        <w:top w:val="none" w:sz="0" w:space="0" w:color="auto"/>
        <w:left w:val="none" w:sz="0" w:space="0" w:color="auto"/>
        <w:bottom w:val="none" w:sz="0" w:space="0" w:color="auto"/>
        <w:right w:val="none" w:sz="0" w:space="0" w:color="auto"/>
      </w:divBdr>
      <w:divsChild>
        <w:div w:id="276328300">
          <w:marLeft w:val="0"/>
          <w:marRight w:val="0"/>
          <w:marTop w:val="0"/>
          <w:marBottom w:val="0"/>
          <w:divBdr>
            <w:top w:val="none" w:sz="0" w:space="0" w:color="auto"/>
            <w:left w:val="none" w:sz="0" w:space="0" w:color="auto"/>
            <w:bottom w:val="none" w:sz="0" w:space="0" w:color="auto"/>
            <w:right w:val="none" w:sz="0" w:space="0" w:color="auto"/>
          </w:divBdr>
        </w:div>
        <w:div w:id="550993248">
          <w:marLeft w:val="0"/>
          <w:marRight w:val="0"/>
          <w:marTop w:val="0"/>
          <w:marBottom w:val="0"/>
          <w:divBdr>
            <w:top w:val="none" w:sz="0" w:space="0" w:color="auto"/>
            <w:left w:val="none" w:sz="0" w:space="0" w:color="auto"/>
            <w:bottom w:val="none" w:sz="0" w:space="0" w:color="auto"/>
            <w:right w:val="none" w:sz="0" w:space="0" w:color="auto"/>
          </w:divBdr>
        </w:div>
        <w:div w:id="60450644">
          <w:marLeft w:val="0"/>
          <w:marRight w:val="0"/>
          <w:marTop w:val="0"/>
          <w:marBottom w:val="0"/>
          <w:divBdr>
            <w:top w:val="none" w:sz="0" w:space="0" w:color="auto"/>
            <w:left w:val="none" w:sz="0" w:space="0" w:color="auto"/>
            <w:bottom w:val="none" w:sz="0" w:space="0" w:color="auto"/>
            <w:right w:val="none" w:sz="0" w:space="0" w:color="auto"/>
          </w:divBdr>
        </w:div>
        <w:div w:id="451360081">
          <w:marLeft w:val="0"/>
          <w:marRight w:val="0"/>
          <w:marTop w:val="0"/>
          <w:marBottom w:val="0"/>
          <w:divBdr>
            <w:top w:val="none" w:sz="0" w:space="0" w:color="auto"/>
            <w:left w:val="none" w:sz="0" w:space="0" w:color="auto"/>
            <w:bottom w:val="none" w:sz="0" w:space="0" w:color="auto"/>
            <w:right w:val="none" w:sz="0" w:space="0" w:color="auto"/>
          </w:divBdr>
        </w:div>
        <w:div w:id="1846705286">
          <w:marLeft w:val="0"/>
          <w:marRight w:val="0"/>
          <w:marTop w:val="0"/>
          <w:marBottom w:val="0"/>
          <w:divBdr>
            <w:top w:val="none" w:sz="0" w:space="0" w:color="auto"/>
            <w:left w:val="none" w:sz="0" w:space="0" w:color="auto"/>
            <w:bottom w:val="none" w:sz="0" w:space="0" w:color="auto"/>
            <w:right w:val="none" w:sz="0" w:space="0" w:color="auto"/>
          </w:divBdr>
        </w:div>
        <w:div w:id="162079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4BAE-34A2-4995-B40A-0D54B284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8370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 Delbarre</dc:creator>
  <cp:lastModifiedBy>Stéphane Leprêtre</cp:lastModifiedBy>
  <cp:revision>2</cp:revision>
  <cp:lastPrinted>2018-06-26T15:20:00Z</cp:lastPrinted>
  <dcterms:created xsi:type="dcterms:W3CDTF">2018-09-25T10:15:00Z</dcterms:created>
  <dcterms:modified xsi:type="dcterms:W3CDTF">2018-09-25T10:15:00Z</dcterms:modified>
</cp:coreProperties>
</file>