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03BC1" w14:textId="77777777" w:rsidR="00026A58" w:rsidRPr="004429D9" w:rsidRDefault="00983115" w:rsidP="00406964">
      <w:pPr>
        <w:spacing w:line="276" w:lineRule="auto"/>
        <w:jc w:val="center"/>
        <w:rPr>
          <w:b/>
          <w:smallCaps/>
          <w:color w:val="C0504D"/>
          <w:sz w:val="28"/>
          <w:szCs w:val="24"/>
        </w:rPr>
      </w:pPr>
      <w:r w:rsidRPr="004429D9">
        <w:rPr>
          <w:b/>
          <w:smallCaps/>
          <w:noProof/>
          <w:color w:val="C0504D"/>
          <w:sz w:val="28"/>
          <w:szCs w:val="24"/>
          <w:lang w:eastAsia="fr-FR"/>
        </w:rPr>
        <w:drawing>
          <wp:inline distT="0" distB="0" distL="0" distR="0" wp14:anchorId="0B4E6D2E" wp14:editId="5ABF2F63">
            <wp:extent cx="3165374" cy="92032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8634" cy="921277"/>
                    </a:xfrm>
                    <a:prstGeom prst="rect">
                      <a:avLst/>
                    </a:prstGeom>
                    <a:noFill/>
                  </pic:spPr>
                </pic:pic>
              </a:graphicData>
            </a:graphic>
          </wp:inline>
        </w:drawing>
      </w:r>
      <w:r w:rsidRPr="004429D9">
        <w:rPr>
          <w:noProof/>
          <w:lang w:eastAsia="fr-FR"/>
        </w:rPr>
        <mc:AlternateContent>
          <mc:Choice Requires="wps">
            <w:drawing>
              <wp:inline distT="0" distB="0" distL="0" distR="0" wp14:anchorId="7389D336" wp14:editId="0978AE30">
                <wp:extent cx="301625" cy="301625"/>
                <wp:effectExtent l="0" t="0" r="0" b="0"/>
                <wp:docPr id="6" name="AutoShape 3" descr="https://zimbra.ensait.fr/service/home/~/?auth=co&amp;loc=fr&amp;id=220273&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00A50" id="AutoShape 3" o:spid="_x0000_s1026" alt="https://zimbra.ensait.fr/service/home/~/?auth=co&amp;loc=fr&amp;id=220273&amp;part=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CoTUeQ7wIAABQGAAAO&#10;AAAAAAAAAAAAAAAAAC4CAABkcnMvZTJvRG9jLnhtbFBLAQItABQABgAIAAAAIQBoNpdo2gAAAAMB&#10;AAAPAAAAAAAAAAAAAAAAAEkFAABkcnMvZG93bnJldi54bWxQSwUGAAAAAAQABADzAAAAUAYAAAAA&#10;" filled="f" stroked="f">
                <o:lock v:ext="edit" aspectratio="t"/>
                <w10:anchorlock/>
              </v:rect>
            </w:pict>
          </mc:Fallback>
        </mc:AlternateContent>
      </w:r>
    </w:p>
    <w:p w14:paraId="69A136B6" w14:textId="77777777" w:rsidR="00296328" w:rsidRPr="004429D9" w:rsidRDefault="00296328" w:rsidP="00406964">
      <w:pPr>
        <w:spacing w:line="276" w:lineRule="auto"/>
        <w:jc w:val="center"/>
        <w:rPr>
          <w:b/>
          <w:smallCaps/>
          <w:color w:val="C0504D"/>
          <w:sz w:val="28"/>
          <w:szCs w:val="24"/>
        </w:rPr>
      </w:pPr>
    </w:p>
    <w:p w14:paraId="68BCD34F" w14:textId="77777777" w:rsidR="00296328" w:rsidRPr="004429D9" w:rsidRDefault="00296328" w:rsidP="00406964">
      <w:pPr>
        <w:spacing w:line="276" w:lineRule="auto"/>
        <w:jc w:val="center"/>
        <w:rPr>
          <w:b/>
          <w:smallCaps/>
          <w:color w:val="C0504D"/>
          <w:sz w:val="28"/>
          <w:szCs w:val="24"/>
        </w:rPr>
      </w:pPr>
    </w:p>
    <w:p w14:paraId="2F036CD2" w14:textId="77777777" w:rsidR="00246FF9" w:rsidRPr="004429D9" w:rsidRDefault="00246FF9" w:rsidP="00246FF9">
      <w:pPr>
        <w:pStyle w:val="Default"/>
        <w:pBdr>
          <w:top w:val="dashSmallGap" w:sz="4" w:space="1" w:color="auto"/>
          <w:left w:val="dashSmallGap" w:sz="4" w:space="4" w:color="auto"/>
          <w:bottom w:val="dashSmallGap" w:sz="4" w:space="0" w:color="auto"/>
          <w:right w:val="dashSmallGap" w:sz="4" w:space="4" w:color="auto"/>
        </w:pBdr>
        <w:jc w:val="center"/>
        <w:rPr>
          <w:rFonts w:ascii="Verdana" w:eastAsiaTheme="minorHAnsi" w:hAnsi="Verdana" w:cs="Century Gothic"/>
          <w:b/>
          <w:i/>
          <w:sz w:val="40"/>
          <w:lang w:eastAsia="en-US"/>
        </w:rPr>
      </w:pPr>
    </w:p>
    <w:p w14:paraId="31727614" w14:textId="77777777" w:rsidR="00296328" w:rsidRPr="004429D9" w:rsidRDefault="00B15341" w:rsidP="00246FF9">
      <w:pPr>
        <w:pStyle w:val="Default"/>
        <w:pBdr>
          <w:top w:val="dashSmallGap" w:sz="4" w:space="1" w:color="auto"/>
          <w:left w:val="dashSmallGap" w:sz="4" w:space="4" w:color="auto"/>
          <w:bottom w:val="dashSmallGap" w:sz="4" w:space="0" w:color="auto"/>
          <w:right w:val="dashSmallGap" w:sz="4" w:space="4" w:color="auto"/>
        </w:pBdr>
        <w:jc w:val="center"/>
        <w:rPr>
          <w:rFonts w:ascii="Verdana" w:eastAsiaTheme="minorHAnsi" w:hAnsi="Verdana" w:cs="Century Gothic"/>
          <w:b/>
          <w:i/>
          <w:sz w:val="40"/>
          <w:lang w:eastAsia="en-US"/>
        </w:rPr>
      </w:pPr>
      <w:r w:rsidRPr="004429D9">
        <w:rPr>
          <w:rFonts w:ascii="Verdana" w:eastAsiaTheme="minorHAnsi" w:hAnsi="Verdana" w:cs="Century Gothic"/>
          <w:b/>
          <w:i/>
          <w:sz w:val="40"/>
          <w:lang w:eastAsia="en-US"/>
        </w:rPr>
        <w:t xml:space="preserve">RÈGLEMENT DES ÉTUDES ET DES EXAMENS </w:t>
      </w:r>
    </w:p>
    <w:p w14:paraId="0F28A32D" w14:textId="77777777" w:rsidR="00296328" w:rsidRPr="004429D9" w:rsidRDefault="00296328" w:rsidP="00246FF9">
      <w:pPr>
        <w:pStyle w:val="Default"/>
        <w:pBdr>
          <w:top w:val="dashSmallGap" w:sz="4" w:space="1" w:color="auto"/>
          <w:left w:val="dashSmallGap" w:sz="4" w:space="4" w:color="auto"/>
          <w:bottom w:val="dashSmallGap" w:sz="4" w:space="0" w:color="auto"/>
          <w:right w:val="dashSmallGap" w:sz="4" w:space="4" w:color="auto"/>
        </w:pBdr>
        <w:jc w:val="center"/>
        <w:rPr>
          <w:rFonts w:ascii="Verdana" w:eastAsiaTheme="minorHAnsi" w:hAnsi="Verdana" w:cs="Century Gothic"/>
          <w:b/>
          <w:i/>
          <w:sz w:val="40"/>
          <w:lang w:eastAsia="en-US"/>
        </w:rPr>
      </w:pPr>
    </w:p>
    <w:p w14:paraId="2508BAE2" w14:textId="77777777" w:rsidR="00B15341" w:rsidRPr="004429D9" w:rsidRDefault="00B15341" w:rsidP="00246FF9">
      <w:pPr>
        <w:pStyle w:val="Default"/>
        <w:pBdr>
          <w:top w:val="dashSmallGap" w:sz="4" w:space="1" w:color="auto"/>
          <w:left w:val="dashSmallGap" w:sz="4" w:space="4" w:color="auto"/>
          <w:bottom w:val="dashSmallGap" w:sz="4" w:space="0" w:color="auto"/>
          <w:right w:val="dashSmallGap" w:sz="4" w:space="4" w:color="auto"/>
        </w:pBdr>
        <w:jc w:val="center"/>
        <w:rPr>
          <w:rFonts w:ascii="Verdana" w:eastAsiaTheme="minorHAnsi" w:hAnsi="Verdana" w:cs="Century Gothic"/>
          <w:b/>
          <w:i/>
          <w:sz w:val="40"/>
          <w:lang w:eastAsia="en-US"/>
        </w:rPr>
      </w:pPr>
      <w:r w:rsidRPr="004429D9">
        <w:rPr>
          <w:rFonts w:ascii="Verdana" w:eastAsiaTheme="minorHAnsi" w:hAnsi="Verdana" w:cs="Century Gothic"/>
          <w:b/>
          <w:i/>
          <w:sz w:val="40"/>
          <w:lang w:eastAsia="en-US"/>
        </w:rPr>
        <w:t>FORMATION DES INGÉNIEUR</w:t>
      </w:r>
      <w:r w:rsidR="00955CD3" w:rsidRPr="004429D9">
        <w:rPr>
          <w:rFonts w:ascii="Verdana" w:eastAsiaTheme="minorHAnsi" w:hAnsi="Verdana" w:cs="Century Gothic"/>
          <w:b/>
          <w:i/>
          <w:sz w:val="40"/>
          <w:lang w:eastAsia="en-US"/>
        </w:rPr>
        <w:t>.E.</w:t>
      </w:r>
      <w:r w:rsidRPr="004429D9">
        <w:rPr>
          <w:rFonts w:ascii="Verdana" w:eastAsiaTheme="minorHAnsi" w:hAnsi="Verdana" w:cs="Century Gothic"/>
          <w:b/>
          <w:i/>
          <w:sz w:val="40"/>
          <w:lang w:eastAsia="en-US"/>
        </w:rPr>
        <w:t xml:space="preserve">S ENSAIT </w:t>
      </w:r>
    </w:p>
    <w:p w14:paraId="5AF63928" w14:textId="77777777" w:rsidR="00026A58" w:rsidRPr="004429D9" w:rsidRDefault="00026A58" w:rsidP="00246FF9">
      <w:pPr>
        <w:pStyle w:val="Default"/>
        <w:pBdr>
          <w:top w:val="dashSmallGap" w:sz="4" w:space="1" w:color="auto"/>
          <w:left w:val="dashSmallGap" w:sz="4" w:space="4" w:color="auto"/>
          <w:bottom w:val="dashSmallGap" w:sz="4" w:space="0" w:color="auto"/>
          <w:right w:val="dashSmallGap" w:sz="4" w:space="4" w:color="auto"/>
        </w:pBdr>
        <w:jc w:val="center"/>
        <w:rPr>
          <w:rFonts w:ascii="Verdana" w:eastAsiaTheme="minorHAnsi" w:hAnsi="Verdana" w:cs="Century Gothic"/>
          <w:b/>
          <w:i/>
          <w:sz w:val="40"/>
          <w:lang w:eastAsia="en-US"/>
        </w:rPr>
      </w:pPr>
    </w:p>
    <w:p w14:paraId="32FB9131" w14:textId="7BCB8FE5" w:rsidR="00B15341" w:rsidRPr="007A03DC" w:rsidRDefault="00B15341" w:rsidP="00246FF9">
      <w:pPr>
        <w:pStyle w:val="Default"/>
        <w:pBdr>
          <w:top w:val="dashSmallGap" w:sz="4" w:space="1" w:color="auto"/>
          <w:left w:val="dashSmallGap" w:sz="4" w:space="4" w:color="auto"/>
          <w:bottom w:val="dashSmallGap" w:sz="4" w:space="0" w:color="auto"/>
          <w:right w:val="dashSmallGap" w:sz="4" w:space="4" w:color="auto"/>
        </w:pBdr>
        <w:jc w:val="center"/>
        <w:rPr>
          <w:rFonts w:ascii="Verdana" w:eastAsiaTheme="minorHAnsi" w:hAnsi="Verdana" w:cs="Century Gothic"/>
          <w:b/>
          <w:i/>
          <w:color w:val="E36C0A" w:themeColor="accent6" w:themeShade="BF"/>
          <w:sz w:val="40"/>
          <w:lang w:eastAsia="en-US"/>
        </w:rPr>
      </w:pPr>
      <w:r w:rsidRPr="007A03DC">
        <w:rPr>
          <w:rFonts w:ascii="Verdana" w:eastAsiaTheme="minorHAnsi" w:hAnsi="Verdana" w:cs="Century Gothic"/>
          <w:b/>
          <w:i/>
          <w:color w:val="E36C0A" w:themeColor="accent6" w:themeShade="BF"/>
          <w:sz w:val="40"/>
          <w:lang w:eastAsia="en-US"/>
        </w:rPr>
        <w:t xml:space="preserve">Année académique </w:t>
      </w:r>
      <w:r w:rsidR="00A84B4F" w:rsidRPr="007A03DC">
        <w:rPr>
          <w:rFonts w:ascii="Verdana" w:eastAsiaTheme="minorHAnsi" w:hAnsi="Verdana" w:cs="Century Gothic"/>
          <w:b/>
          <w:i/>
          <w:color w:val="E36C0A" w:themeColor="accent6" w:themeShade="BF"/>
          <w:sz w:val="40"/>
          <w:lang w:eastAsia="en-US"/>
        </w:rPr>
        <w:t>202</w:t>
      </w:r>
      <w:r w:rsidR="007A03DC" w:rsidRPr="007A03DC">
        <w:rPr>
          <w:rFonts w:ascii="Verdana" w:eastAsiaTheme="minorHAnsi" w:hAnsi="Verdana" w:cs="Century Gothic"/>
          <w:b/>
          <w:i/>
          <w:color w:val="E36C0A" w:themeColor="accent6" w:themeShade="BF"/>
          <w:sz w:val="40"/>
          <w:lang w:eastAsia="en-US"/>
        </w:rPr>
        <w:t>5</w:t>
      </w:r>
      <w:r w:rsidRPr="007A03DC">
        <w:rPr>
          <w:rFonts w:ascii="Verdana" w:eastAsiaTheme="minorHAnsi" w:hAnsi="Verdana" w:cs="Century Gothic"/>
          <w:b/>
          <w:i/>
          <w:color w:val="E36C0A" w:themeColor="accent6" w:themeShade="BF"/>
          <w:sz w:val="40"/>
          <w:lang w:eastAsia="en-US"/>
        </w:rPr>
        <w:t>-</w:t>
      </w:r>
      <w:r w:rsidR="00A84B4F" w:rsidRPr="007A03DC">
        <w:rPr>
          <w:rFonts w:ascii="Verdana" w:eastAsiaTheme="minorHAnsi" w:hAnsi="Verdana" w:cs="Century Gothic"/>
          <w:b/>
          <w:i/>
          <w:color w:val="E36C0A" w:themeColor="accent6" w:themeShade="BF"/>
          <w:sz w:val="40"/>
          <w:lang w:eastAsia="en-US"/>
        </w:rPr>
        <w:t>202</w:t>
      </w:r>
      <w:r w:rsidR="007A03DC" w:rsidRPr="007A03DC">
        <w:rPr>
          <w:rFonts w:ascii="Verdana" w:eastAsiaTheme="minorHAnsi" w:hAnsi="Verdana" w:cs="Century Gothic"/>
          <w:b/>
          <w:i/>
          <w:color w:val="E36C0A" w:themeColor="accent6" w:themeShade="BF"/>
          <w:sz w:val="40"/>
          <w:lang w:eastAsia="en-US"/>
        </w:rPr>
        <w:t>8</w:t>
      </w:r>
    </w:p>
    <w:p w14:paraId="77FDE096" w14:textId="77777777" w:rsidR="00246FF9" w:rsidRPr="004429D9" w:rsidRDefault="00246FF9" w:rsidP="00246FF9">
      <w:pPr>
        <w:pStyle w:val="Default"/>
        <w:pBdr>
          <w:top w:val="dashSmallGap" w:sz="4" w:space="1" w:color="auto"/>
          <w:left w:val="dashSmallGap" w:sz="4" w:space="4" w:color="auto"/>
          <w:bottom w:val="dashSmallGap" w:sz="4" w:space="0" w:color="auto"/>
          <w:right w:val="dashSmallGap" w:sz="4" w:space="4" w:color="auto"/>
        </w:pBdr>
        <w:jc w:val="center"/>
        <w:rPr>
          <w:rFonts w:ascii="Verdana" w:eastAsiaTheme="minorHAnsi" w:hAnsi="Verdana" w:cs="Century Gothic"/>
          <w:b/>
          <w:i/>
          <w:sz w:val="40"/>
          <w:lang w:eastAsia="en-US"/>
        </w:rPr>
      </w:pPr>
    </w:p>
    <w:p w14:paraId="619DC7E3" w14:textId="77777777" w:rsidR="00246FF9" w:rsidRPr="004429D9" w:rsidRDefault="00246FF9" w:rsidP="00246FF9">
      <w:pPr>
        <w:pStyle w:val="Default"/>
        <w:pBdr>
          <w:top w:val="dashSmallGap" w:sz="4" w:space="1" w:color="auto"/>
          <w:left w:val="dashSmallGap" w:sz="4" w:space="4" w:color="auto"/>
          <w:bottom w:val="dashSmallGap" w:sz="4" w:space="0" w:color="auto"/>
          <w:right w:val="dashSmallGap" w:sz="4" w:space="4" w:color="auto"/>
        </w:pBdr>
        <w:jc w:val="center"/>
        <w:rPr>
          <w:rFonts w:ascii="Verdana" w:eastAsiaTheme="minorHAnsi" w:hAnsi="Verdana" w:cs="Century Gothic"/>
          <w:b/>
          <w:i/>
          <w:sz w:val="40"/>
          <w:lang w:eastAsia="en-US"/>
        </w:rPr>
      </w:pPr>
    </w:p>
    <w:p w14:paraId="7D0A30CB" w14:textId="77777777" w:rsidR="00296328" w:rsidRPr="004429D9" w:rsidRDefault="00296328" w:rsidP="00406964">
      <w:pPr>
        <w:spacing w:line="276" w:lineRule="auto"/>
        <w:jc w:val="center"/>
        <w:rPr>
          <w:b/>
          <w:smallCaps/>
          <w:color w:val="C0504D"/>
          <w:sz w:val="28"/>
          <w:szCs w:val="24"/>
        </w:rPr>
      </w:pPr>
    </w:p>
    <w:p w14:paraId="0AFEDA14" w14:textId="77777777" w:rsidR="00296328" w:rsidRPr="004429D9" w:rsidRDefault="0006100D" w:rsidP="00406964">
      <w:pPr>
        <w:spacing w:line="276" w:lineRule="auto"/>
        <w:jc w:val="center"/>
        <w:rPr>
          <w:b/>
          <w:smallCaps/>
          <w:color w:val="C0504D"/>
          <w:sz w:val="28"/>
          <w:szCs w:val="24"/>
        </w:rPr>
      </w:pPr>
      <w:r w:rsidRPr="004429D9">
        <w:rPr>
          <w:rFonts w:asciiTheme="minorHAnsi" w:hAnsiTheme="minorHAnsi"/>
          <w:b/>
          <w:i/>
          <w:noProof/>
          <w:sz w:val="28"/>
          <w:lang w:eastAsia="fr-FR"/>
        </w:rPr>
        <w:drawing>
          <wp:inline distT="0" distB="0" distL="0" distR="0" wp14:anchorId="75BF2CBE" wp14:editId="422475E6">
            <wp:extent cx="4859996" cy="3530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04JPB013-21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9996" cy="3530600"/>
                    </a:xfrm>
                    <a:prstGeom prst="rect">
                      <a:avLst/>
                    </a:prstGeom>
                  </pic:spPr>
                </pic:pic>
              </a:graphicData>
            </a:graphic>
          </wp:inline>
        </w:drawing>
      </w:r>
    </w:p>
    <w:p w14:paraId="6E00EE54" w14:textId="77777777" w:rsidR="00D9207C" w:rsidRPr="004429D9" w:rsidRDefault="00D9207C" w:rsidP="00406964">
      <w:pPr>
        <w:spacing w:line="276" w:lineRule="auto"/>
        <w:jc w:val="center"/>
        <w:rPr>
          <w:rFonts w:ascii="Times New Roman" w:hAnsi="Times New Roman" w:cs="Times New Roman"/>
          <w:b/>
          <w:smallCaps/>
          <w:color w:val="548DD4"/>
          <w:sz w:val="28"/>
          <w:szCs w:val="24"/>
        </w:rPr>
      </w:pPr>
    </w:p>
    <w:p w14:paraId="34C40E25" w14:textId="77777777" w:rsidR="00296328" w:rsidRPr="004429D9" w:rsidRDefault="00296328" w:rsidP="00AC3F41">
      <w:pPr>
        <w:jc w:val="center"/>
        <w:rPr>
          <w:rFonts w:ascii="Times New Roman" w:hAnsi="Times New Roman" w:cs="Times New Roman"/>
          <w:b/>
          <w:smallCaps/>
          <w:color w:val="548DD4"/>
          <w:sz w:val="28"/>
          <w:szCs w:val="24"/>
        </w:rPr>
      </w:pPr>
      <w:r w:rsidRPr="004429D9">
        <w:rPr>
          <w:rFonts w:ascii="Times New Roman" w:hAnsi="Times New Roman" w:cs="Times New Roman"/>
          <w:b/>
          <w:smallCaps/>
          <w:color w:val="548DD4"/>
          <w:sz w:val="28"/>
          <w:szCs w:val="24"/>
        </w:rPr>
        <w:br w:type="page"/>
      </w:r>
    </w:p>
    <w:p w14:paraId="605F5E35" w14:textId="77777777" w:rsidR="00D9207C" w:rsidRPr="004429D9" w:rsidRDefault="00D9207C" w:rsidP="00406964">
      <w:pPr>
        <w:spacing w:line="276" w:lineRule="auto"/>
        <w:jc w:val="center"/>
        <w:rPr>
          <w:rFonts w:ascii="Times New Roman" w:hAnsi="Times New Roman" w:cs="Times New Roman"/>
          <w:b/>
          <w:smallCaps/>
          <w:color w:val="548DD4"/>
          <w:sz w:val="24"/>
          <w:szCs w:val="24"/>
        </w:rPr>
      </w:pPr>
    </w:p>
    <w:p w14:paraId="45ADFD02" w14:textId="77777777" w:rsidR="00D9207C" w:rsidRPr="004429D9" w:rsidRDefault="00D9207C"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Conformément aux textes en vigueur relatifs à la formation d’ingénieur, le règlement des études et des examens de la formation des</w:t>
      </w:r>
      <w:r w:rsidR="00A7586D" w:rsidRPr="004429D9">
        <w:rPr>
          <w:rFonts w:ascii="Times New Roman" w:hAnsi="Times New Roman" w:cs="Times New Roman"/>
          <w:sz w:val="24"/>
          <w:szCs w:val="24"/>
        </w:rPr>
        <w:t xml:space="preserve"> ingénieur</w:t>
      </w:r>
      <w:r w:rsidR="00955CD3" w:rsidRPr="004429D9">
        <w:rPr>
          <w:rFonts w:ascii="Times New Roman" w:hAnsi="Times New Roman" w:cs="Times New Roman"/>
          <w:sz w:val="24"/>
          <w:szCs w:val="24"/>
        </w:rPr>
        <w:t>.e.</w:t>
      </w:r>
      <w:r w:rsidR="00A7586D" w:rsidRPr="004429D9">
        <w:rPr>
          <w:rFonts w:ascii="Times New Roman" w:hAnsi="Times New Roman" w:cs="Times New Roman"/>
          <w:sz w:val="24"/>
          <w:szCs w:val="24"/>
        </w:rPr>
        <w:t>s ENSAIT est organisé</w:t>
      </w:r>
      <w:r w:rsidRPr="004429D9">
        <w:rPr>
          <w:rFonts w:ascii="Times New Roman" w:hAnsi="Times New Roman" w:cs="Times New Roman"/>
          <w:sz w:val="24"/>
          <w:szCs w:val="24"/>
        </w:rPr>
        <w:t xml:space="preserve"> comme suit : </w:t>
      </w:r>
    </w:p>
    <w:p w14:paraId="3ED002D4" w14:textId="77777777" w:rsidR="00AC1BAB" w:rsidRPr="004429D9" w:rsidRDefault="00AC1BAB" w:rsidP="00406964">
      <w:pPr>
        <w:spacing w:line="276" w:lineRule="auto"/>
        <w:jc w:val="both"/>
        <w:rPr>
          <w:rFonts w:ascii="Times New Roman" w:hAnsi="Times New Roman" w:cs="Times New Roman"/>
          <w:sz w:val="24"/>
          <w:szCs w:val="24"/>
        </w:rPr>
      </w:pPr>
    </w:p>
    <w:p w14:paraId="4D095555" w14:textId="77777777" w:rsidR="00CB0B9E" w:rsidRPr="004429D9" w:rsidRDefault="004409B2" w:rsidP="004409B2">
      <w:pPr>
        <w:pStyle w:val="Titre1"/>
        <w:rPr>
          <w:color w:val="943634" w:themeColor="accent2" w:themeShade="BF"/>
          <w:u w:val="single"/>
        </w:rPr>
      </w:pPr>
      <w:bookmarkStart w:id="0" w:name="_Toc100842955"/>
      <w:r w:rsidRPr="004429D9">
        <w:rPr>
          <w:color w:val="943634" w:themeColor="accent2" w:themeShade="BF"/>
          <w:u w:val="single"/>
        </w:rPr>
        <w:t xml:space="preserve">I. </w:t>
      </w:r>
      <w:r w:rsidR="00D9207C" w:rsidRPr="004429D9">
        <w:rPr>
          <w:color w:val="943634" w:themeColor="accent2" w:themeShade="BF"/>
          <w:u w:val="single"/>
        </w:rPr>
        <w:t>PRÉ</w:t>
      </w:r>
      <w:r w:rsidR="00CB0B9E" w:rsidRPr="004429D9">
        <w:rPr>
          <w:color w:val="943634" w:themeColor="accent2" w:themeShade="BF"/>
          <w:u w:val="single"/>
        </w:rPr>
        <w:t>AMBULE</w:t>
      </w:r>
      <w:bookmarkEnd w:id="0"/>
    </w:p>
    <w:p w14:paraId="7A1B814E" w14:textId="77777777" w:rsidR="00C40EF1" w:rsidRPr="004429D9" w:rsidRDefault="00D9207C" w:rsidP="004409B2">
      <w:pPr>
        <w:pStyle w:val="Titre2"/>
      </w:pPr>
      <w:bookmarkStart w:id="1" w:name="_Toc100842956"/>
      <w:r w:rsidRPr="004429D9">
        <w:t>A. La formation d’ingénieur à l’ENSAIT</w:t>
      </w:r>
      <w:bookmarkEnd w:id="1"/>
    </w:p>
    <w:p w14:paraId="0C3C8EF7" w14:textId="77777777" w:rsidR="00D9207C" w:rsidRPr="004429D9" w:rsidRDefault="00D9207C" w:rsidP="00406964">
      <w:pPr>
        <w:spacing w:line="276" w:lineRule="auto"/>
        <w:jc w:val="both"/>
        <w:rPr>
          <w:rFonts w:ascii="Times New Roman" w:hAnsi="Times New Roman" w:cs="Times New Roman"/>
          <w:sz w:val="24"/>
          <w:szCs w:val="24"/>
        </w:rPr>
      </w:pPr>
    </w:p>
    <w:p w14:paraId="0A455680" w14:textId="77777777" w:rsidR="00D9207C" w:rsidRPr="004429D9" w:rsidRDefault="001E1891"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L’ENSAIT </w:t>
      </w:r>
      <w:r w:rsidR="00C7640E" w:rsidRPr="004429D9">
        <w:rPr>
          <w:rFonts w:ascii="Times New Roman" w:hAnsi="Times New Roman" w:cs="Times New Roman"/>
          <w:sz w:val="24"/>
          <w:szCs w:val="24"/>
        </w:rPr>
        <w:t xml:space="preserve">prépare au </w:t>
      </w:r>
      <w:r w:rsidRPr="004429D9">
        <w:rPr>
          <w:rFonts w:ascii="Times New Roman" w:hAnsi="Times New Roman" w:cs="Times New Roman"/>
          <w:sz w:val="24"/>
          <w:szCs w:val="24"/>
        </w:rPr>
        <w:t>diplôme d’ingénieur de niveau Master (</w:t>
      </w:r>
      <w:r w:rsidR="007827DB" w:rsidRPr="004429D9">
        <w:rPr>
          <w:rFonts w:ascii="Times New Roman" w:hAnsi="Times New Roman" w:cs="Times New Roman"/>
          <w:sz w:val="24"/>
          <w:szCs w:val="24"/>
        </w:rPr>
        <w:t>B</w:t>
      </w:r>
      <w:r w:rsidRPr="004429D9">
        <w:rPr>
          <w:rFonts w:ascii="Times New Roman" w:hAnsi="Times New Roman" w:cs="Times New Roman"/>
          <w:sz w:val="24"/>
          <w:szCs w:val="24"/>
        </w:rPr>
        <w:t>ac+5) à l’issue d’une formation de trois ans.</w:t>
      </w:r>
      <w:r w:rsidR="00D9207C" w:rsidRPr="004429D9">
        <w:rPr>
          <w:rFonts w:ascii="Times New Roman" w:hAnsi="Times New Roman" w:cs="Times New Roman"/>
          <w:sz w:val="24"/>
          <w:szCs w:val="24"/>
        </w:rPr>
        <w:t xml:space="preserve"> </w:t>
      </w:r>
    </w:p>
    <w:p w14:paraId="21142BE4" w14:textId="77777777" w:rsidR="00D9207C" w:rsidRPr="004429D9" w:rsidRDefault="00D9207C" w:rsidP="00406964">
      <w:pPr>
        <w:spacing w:line="276" w:lineRule="auto"/>
        <w:jc w:val="both"/>
        <w:rPr>
          <w:rFonts w:ascii="Times New Roman" w:hAnsi="Times New Roman" w:cs="Times New Roman"/>
          <w:sz w:val="24"/>
          <w:szCs w:val="24"/>
        </w:rPr>
      </w:pPr>
    </w:p>
    <w:p w14:paraId="1DE496EF" w14:textId="77777777" w:rsidR="001E1891" w:rsidRPr="004429D9" w:rsidRDefault="00D9207C"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L’ENSAIT forme des ingénieurs dynamiques et polyvalents, au fait des techniques les plus innovantes, connaissant les secteurs de pointe, capables de conseiller au mieux les acteurs de l’industrie textile</w:t>
      </w:r>
      <w:r w:rsidR="00203C08" w:rsidRPr="004429D9">
        <w:rPr>
          <w:rFonts w:ascii="Times New Roman" w:hAnsi="Times New Roman" w:cs="Times New Roman"/>
          <w:sz w:val="24"/>
          <w:szCs w:val="24"/>
        </w:rPr>
        <w:t>.</w:t>
      </w:r>
    </w:p>
    <w:p w14:paraId="657EFEC7" w14:textId="77777777" w:rsidR="00C40EF1" w:rsidRPr="004429D9" w:rsidRDefault="00C40EF1" w:rsidP="00406964">
      <w:pPr>
        <w:spacing w:line="276" w:lineRule="auto"/>
        <w:jc w:val="both"/>
        <w:rPr>
          <w:rFonts w:ascii="Times New Roman" w:hAnsi="Times New Roman" w:cs="Times New Roman"/>
          <w:sz w:val="24"/>
          <w:szCs w:val="24"/>
        </w:rPr>
      </w:pPr>
    </w:p>
    <w:p w14:paraId="5400FBB9" w14:textId="77777777" w:rsidR="00826FB2" w:rsidRPr="004429D9" w:rsidRDefault="00C40EF1"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Considérant que les études supérieures des étudiants admis ont débuté en classes préparatoires ou en DUT/BTS/L2, il est acquis que les semestres 1, 2, 3 et 4 ont été suivis. Par conséquent, le premier semestre de l’ENSAIT démarre au semestre 5 (S5). </w:t>
      </w:r>
    </w:p>
    <w:p w14:paraId="44C5C378" w14:textId="77777777" w:rsidR="00826FB2" w:rsidRPr="004429D9" w:rsidRDefault="00826FB2" w:rsidP="00406964">
      <w:pPr>
        <w:spacing w:line="276" w:lineRule="auto"/>
        <w:jc w:val="both"/>
        <w:rPr>
          <w:rFonts w:ascii="Times New Roman" w:hAnsi="Times New Roman" w:cs="Times New Roman"/>
          <w:sz w:val="24"/>
          <w:szCs w:val="24"/>
        </w:rPr>
      </w:pPr>
    </w:p>
    <w:p w14:paraId="71E8B592" w14:textId="77777777" w:rsidR="00C40EF1" w:rsidRPr="004429D9" w:rsidRDefault="00C40EF1"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règlement des études et des examens </w:t>
      </w:r>
      <w:r w:rsidR="009C7C16" w:rsidRPr="004429D9">
        <w:rPr>
          <w:rFonts w:ascii="Times New Roman" w:hAnsi="Times New Roman" w:cs="Times New Roman"/>
          <w:sz w:val="24"/>
          <w:szCs w:val="24"/>
        </w:rPr>
        <w:t xml:space="preserve">précise ou complète le règlement de scolarité. Il est révisable chaque année et est </w:t>
      </w:r>
      <w:r w:rsidRPr="004429D9">
        <w:rPr>
          <w:rFonts w:ascii="Times New Roman" w:hAnsi="Times New Roman" w:cs="Times New Roman"/>
          <w:sz w:val="24"/>
          <w:szCs w:val="24"/>
        </w:rPr>
        <w:t>soumis à l’avis du conseil des études et du conseil d’administration</w:t>
      </w:r>
      <w:r w:rsidR="009C7C16" w:rsidRPr="004429D9">
        <w:rPr>
          <w:rFonts w:ascii="Times New Roman" w:hAnsi="Times New Roman" w:cs="Times New Roman"/>
          <w:sz w:val="24"/>
          <w:szCs w:val="24"/>
        </w:rPr>
        <w:t>.</w:t>
      </w:r>
      <w:r w:rsidRPr="004429D9">
        <w:rPr>
          <w:rFonts w:ascii="Times New Roman" w:hAnsi="Times New Roman" w:cs="Times New Roman"/>
          <w:sz w:val="24"/>
          <w:szCs w:val="24"/>
        </w:rPr>
        <w:t xml:space="preserve"> </w:t>
      </w:r>
    </w:p>
    <w:p w14:paraId="078AA039" w14:textId="77777777" w:rsidR="00C40EF1" w:rsidRPr="004429D9" w:rsidRDefault="00C40EF1" w:rsidP="00406964">
      <w:pPr>
        <w:spacing w:line="276" w:lineRule="auto"/>
        <w:jc w:val="both"/>
        <w:rPr>
          <w:rFonts w:ascii="Times New Roman" w:hAnsi="Times New Roman" w:cs="Times New Roman"/>
          <w:sz w:val="24"/>
          <w:szCs w:val="24"/>
        </w:rPr>
      </w:pPr>
    </w:p>
    <w:p w14:paraId="6C3159AF" w14:textId="77777777" w:rsidR="009C7C16" w:rsidRPr="004429D9" w:rsidRDefault="009C7C16"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présent règlement ainsi que ses annexes sont portés à la connaissance des élèves-ingénieurs en début d’année universitaire.</w:t>
      </w:r>
    </w:p>
    <w:p w14:paraId="3C4A8A82" w14:textId="77777777" w:rsidR="00D9207C" w:rsidRPr="004429D9" w:rsidRDefault="00D9207C" w:rsidP="00406964">
      <w:pPr>
        <w:spacing w:line="276" w:lineRule="auto"/>
        <w:jc w:val="both"/>
        <w:rPr>
          <w:rFonts w:ascii="Times New Roman" w:hAnsi="Times New Roman" w:cs="Times New Roman"/>
          <w:sz w:val="24"/>
          <w:szCs w:val="24"/>
        </w:rPr>
      </w:pPr>
    </w:p>
    <w:p w14:paraId="12B0617D" w14:textId="77777777" w:rsidR="00D9207C" w:rsidRPr="004429D9" w:rsidRDefault="00D9207C" w:rsidP="004409B2">
      <w:pPr>
        <w:pStyle w:val="Titre2"/>
      </w:pPr>
      <w:bookmarkStart w:id="2" w:name="_Toc100842957"/>
      <w:r w:rsidRPr="004429D9">
        <w:t xml:space="preserve">B. Le champ d’application du présent </w:t>
      </w:r>
      <w:r w:rsidR="00203C08" w:rsidRPr="004429D9">
        <w:t>règlement</w:t>
      </w:r>
      <w:bookmarkEnd w:id="2"/>
    </w:p>
    <w:p w14:paraId="1398BE19" w14:textId="77777777" w:rsidR="00203C08" w:rsidRPr="004429D9" w:rsidRDefault="00203C08" w:rsidP="00406964">
      <w:pPr>
        <w:spacing w:line="276" w:lineRule="auto"/>
        <w:jc w:val="both"/>
        <w:rPr>
          <w:rFonts w:ascii="Times New Roman" w:hAnsi="Times New Roman" w:cs="Times New Roman"/>
          <w:sz w:val="24"/>
          <w:szCs w:val="24"/>
        </w:rPr>
      </w:pPr>
    </w:p>
    <w:p w14:paraId="65C175B5" w14:textId="77777777" w:rsidR="00203C08" w:rsidRPr="004429D9" w:rsidRDefault="00203C08"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présent règlement n’a pas vocation à présenter les parcours professionnels offerts aux étudiants ni à </w:t>
      </w:r>
      <w:r w:rsidR="00826FB2" w:rsidRPr="004429D9">
        <w:rPr>
          <w:rFonts w:ascii="Times New Roman" w:hAnsi="Times New Roman" w:cs="Times New Roman"/>
          <w:sz w:val="24"/>
          <w:szCs w:val="24"/>
        </w:rPr>
        <w:t xml:space="preserve">décrire </w:t>
      </w:r>
      <w:r w:rsidRPr="004429D9">
        <w:rPr>
          <w:rFonts w:ascii="Times New Roman" w:hAnsi="Times New Roman" w:cs="Times New Roman"/>
          <w:sz w:val="24"/>
          <w:szCs w:val="24"/>
        </w:rPr>
        <w:t xml:space="preserve">l’organisation interne de l’école. Pour cela, les étudiants sont invités à se reporter au guide des études de l’ingénieur : </w:t>
      </w:r>
      <w:r w:rsidRPr="004429D9">
        <w:rPr>
          <w:rFonts w:ascii="Times New Roman" w:hAnsi="Times New Roman" w:cs="Times New Roman"/>
          <w:i/>
          <w:sz w:val="24"/>
          <w:szCs w:val="24"/>
        </w:rPr>
        <w:t>[http://guide.ensait.fr]</w:t>
      </w:r>
      <w:r w:rsidR="00F04DDC" w:rsidRPr="004429D9">
        <w:rPr>
          <w:rFonts w:ascii="Times New Roman" w:hAnsi="Times New Roman" w:cs="Times New Roman"/>
          <w:i/>
          <w:sz w:val="24"/>
          <w:szCs w:val="24"/>
        </w:rPr>
        <w:t xml:space="preserve"> </w:t>
      </w:r>
      <w:r w:rsidR="00F04DDC" w:rsidRPr="004429D9">
        <w:rPr>
          <w:rFonts w:ascii="Times New Roman" w:hAnsi="Times New Roman" w:cs="Times New Roman"/>
          <w:sz w:val="24"/>
          <w:szCs w:val="24"/>
        </w:rPr>
        <w:t>ainsi qu’au règlement intérieur de l’ENSAIT disponible sur l’intranet.</w:t>
      </w:r>
    </w:p>
    <w:p w14:paraId="49CD9C89" w14:textId="77777777" w:rsidR="00203C08" w:rsidRPr="004429D9" w:rsidRDefault="00203C08" w:rsidP="00406964">
      <w:pPr>
        <w:spacing w:line="276" w:lineRule="auto"/>
        <w:jc w:val="both"/>
        <w:rPr>
          <w:rFonts w:ascii="Times New Roman" w:hAnsi="Times New Roman" w:cs="Times New Roman"/>
          <w:sz w:val="24"/>
          <w:szCs w:val="24"/>
        </w:rPr>
      </w:pPr>
    </w:p>
    <w:p w14:paraId="6FFB104E" w14:textId="77777777" w:rsidR="00802342" w:rsidRPr="004429D9" w:rsidRDefault="00203C08"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présent règlement régit les rapports pédagogiques entre les étudiants et l’école. Il s’applique à tout élève suivant le programme d’ingénieur</w:t>
      </w:r>
      <w:r w:rsidR="003939FB" w:rsidRPr="004429D9">
        <w:rPr>
          <w:rFonts w:ascii="Times New Roman" w:hAnsi="Times New Roman" w:cs="Times New Roman"/>
          <w:sz w:val="24"/>
          <w:szCs w:val="24"/>
        </w:rPr>
        <w:t>, y compris les étudiants suivant la formation d’ingénieur en apprentissage</w:t>
      </w:r>
      <w:r w:rsidR="004A6B36" w:rsidRPr="004429D9">
        <w:rPr>
          <w:rFonts w:ascii="Times New Roman" w:hAnsi="Times New Roman" w:cs="Times New Roman"/>
          <w:sz w:val="24"/>
          <w:szCs w:val="24"/>
        </w:rPr>
        <w:t>.</w:t>
      </w:r>
    </w:p>
    <w:p w14:paraId="0DAD66B1" w14:textId="77777777" w:rsidR="004A6B36" w:rsidRPr="004429D9" w:rsidRDefault="004A6B36" w:rsidP="00406964">
      <w:pPr>
        <w:spacing w:line="276" w:lineRule="auto"/>
        <w:jc w:val="both"/>
        <w:rPr>
          <w:rFonts w:ascii="Times New Roman" w:hAnsi="Times New Roman" w:cs="Times New Roman"/>
          <w:sz w:val="24"/>
          <w:szCs w:val="24"/>
        </w:rPr>
      </w:pPr>
    </w:p>
    <w:p w14:paraId="50494C92" w14:textId="77777777" w:rsidR="00802342" w:rsidRPr="004429D9" w:rsidRDefault="0080234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règlement des études et des examens de la formation des ingénieurs en apprentissage est pour la partie administrative et générale, similaire à celle de la formation classique</w:t>
      </w:r>
      <w:r w:rsidR="00A00A97" w:rsidRPr="004429D9">
        <w:rPr>
          <w:rFonts w:ascii="Times New Roman" w:hAnsi="Times New Roman" w:cs="Times New Roman"/>
          <w:sz w:val="24"/>
          <w:szCs w:val="24"/>
        </w:rPr>
        <w:t xml:space="preserve"> (II)</w:t>
      </w:r>
      <w:r w:rsidRPr="004429D9">
        <w:rPr>
          <w:rFonts w:ascii="Times New Roman" w:hAnsi="Times New Roman" w:cs="Times New Roman"/>
          <w:sz w:val="24"/>
          <w:szCs w:val="24"/>
        </w:rPr>
        <w:t>. Il n’en est pas de même s’agissant de l’organisation du cursus de la formation, dont les spécificités exigent des adaptations</w:t>
      </w:r>
      <w:r w:rsidR="00A00A97" w:rsidRPr="004429D9">
        <w:rPr>
          <w:rFonts w:ascii="Times New Roman" w:hAnsi="Times New Roman" w:cs="Times New Roman"/>
          <w:sz w:val="24"/>
          <w:szCs w:val="24"/>
        </w:rPr>
        <w:t xml:space="preserve"> (IV.)</w:t>
      </w:r>
      <w:r w:rsidRPr="004429D9">
        <w:rPr>
          <w:rFonts w:ascii="Times New Roman" w:hAnsi="Times New Roman" w:cs="Times New Roman"/>
          <w:sz w:val="24"/>
          <w:szCs w:val="24"/>
        </w:rPr>
        <w:t xml:space="preserve">. </w:t>
      </w:r>
    </w:p>
    <w:p w14:paraId="270B66B1" w14:textId="77777777" w:rsidR="00203C08" w:rsidRPr="004429D9" w:rsidRDefault="00203C08" w:rsidP="00406964">
      <w:pPr>
        <w:spacing w:line="276" w:lineRule="auto"/>
        <w:jc w:val="both"/>
        <w:rPr>
          <w:rFonts w:ascii="Times New Roman" w:hAnsi="Times New Roman" w:cs="Times New Roman"/>
          <w:sz w:val="24"/>
          <w:szCs w:val="24"/>
        </w:rPr>
      </w:pPr>
    </w:p>
    <w:p w14:paraId="7B6F4C1E" w14:textId="77777777" w:rsidR="00D73CE3" w:rsidRPr="004429D9" w:rsidRDefault="00D73CE3" w:rsidP="00D73CE3">
      <w:pPr>
        <w:spacing w:line="276" w:lineRule="auto"/>
        <w:jc w:val="both"/>
        <w:rPr>
          <w:rFonts w:ascii="Times New Roman" w:hAnsi="Times New Roman" w:cs="Times New Roman"/>
          <w:sz w:val="24"/>
          <w:szCs w:val="24"/>
        </w:rPr>
      </w:pPr>
    </w:p>
    <w:p w14:paraId="77C82776" w14:textId="7C4B328A" w:rsidR="00D73CE3" w:rsidRPr="004429D9" w:rsidRDefault="00D73CE3" w:rsidP="00D73CE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étudiants inscrit</w:t>
      </w:r>
      <w:r w:rsidR="005B550B" w:rsidRPr="004429D9">
        <w:rPr>
          <w:rFonts w:ascii="Times New Roman" w:hAnsi="Times New Roman" w:cs="Times New Roman"/>
          <w:sz w:val="24"/>
          <w:szCs w:val="24"/>
        </w:rPr>
        <w:t>s</w:t>
      </w:r>
      <w:r w:rsidRPr="004429D9">
        <w:rPr>
          <w:rFonts w:ascii="Times New Roman" w:hAnsi="Times New Roman" w:cs="Times New Roman"/>
          <w:sz w:val="24"/>
          <w:szCs w:val="24"/>
        </w:rPr>
        <w:t xml:space="preserve"> </w:t>
      </w:r>
      <w:r w:rsidRPr="005F37C6">
        <w:rPr>
          <w:rFonts w:ascii="Times New Roman" w:hAnsi="Times New Roman" w:cs="Times New Roman"/>
          <w:sz w:val="24"/>
          <w:szCs w:val="24"/>
          <w:highlight w:val="yellow"/>
        </w:rPr>
        <w:t xml:space="preserve">en </w:t>
      </w:r>
      <w:r w:rsidR="005F37C6" w:rsidRPr="005F37C6">
        <w:rPr>
          <w:rFonts w:ascii="Times New Roman" w:hAnsi="Times New Roman" w:cs="Times New Roman"/>
          <w:sz w:val="24"/>
          <w:szCs w:val="24"/>
          <w:highlight w:val="yellow"/>
        </w:rPr>
        <w:t>BTS innovation textile</w:t>
      </w:r>
      <w:r w:rsidRPr="004429D9">
        <w:rPr>
          <w:rFonts w:ascii="Times New Roman" w:hAnsi="Times New Roman" w:cs="Times New Roman"/>
          <w:sz w:val="24"/>
          <w:szCs w:val="24"/>
        </w:rPr>
        <w:t>, dans un Mastère spécialisé ou en Doctorat sont soumis aux règlements qui leur sont propres.</w:t>
      </w:r>
    </w:p>
    <w:p w14:paraId="549ED0C7" w14:textId="77777777" w:rsidR="00203C08" w:rsidRPr="004429D9" w:rsidRDefault="00203C08" w:rsidP="00406964">
      <w:pPr>
        <w:spacing w:line="276" w:lineRule="auto"/>
        <w:jc w:val="both"/>
        <w:rPr>
          <w:rFonts w:ascii="Times New Roman" w:hAnsi="Times New Roman" w:cs="Times New Roman"/>
          <w:sz w:val="24"/>
          <w:szCs w:val="24"/>
        </w:rPr>
      </w:pPr>
    </w:p>
    <w:p w14:paraId="6BBC4652" w14:textId="77777777" w:rsidR="006D75E6" w:rsidRPr="004429D9" w:rsidRDefault="004409B2" w:rsidP="004409B2">
      <w:pPr>
        <w:pStyle w:val="Titre1"/>
        <w:rPr>
          <w:color w:val="943634" w:themeColor="accent2" w:themeShade="BF"/>
          <w:u w:val="single"/>
        </w:rPr>
      </w:pPr>
      <w:bookmarkStart w:id="3" w:name="_Toc100842958"/>
      <w:r w:rsidRPr="004429D9">
        <w:rPr>
          <w:color w:val="943634" w:themeColor="accent2" w:themeShade="BF"/>
          <w:u w:val="single"/>
        </w:rPr>
        <w:t xml:space="preserve">II. </w:t>
      </w:r>
      <w:r w:rsidR="00826FB2" w:rsidRPr="004429D9">
        <w:rPr>
          <w:color w:val="943634" w:themeColor="accent2" w:themeShade="BF"/>
          <w:u w:val="single"/>
        </w:rPr>
        <w:t>DISPOSITIONS GÉNÉ</w:t>
      </w:r>
      <w:r w:rsidR="006D75E6" w:rsidRPr="004429D9">
        <w:rPr>
          <w:color w:val="943634" w:themeColor="accent2" w:themeShade="BF"/>
          <w:u w:val="single"/>
        </w:rPr>
        <w:t>RALES</w:t>
      </w:r>
      <w:r w:rsidR="00A444FE" w:rsidRPr="004429D9">
        <w:rPr>
          <w:color w:val="943634" w:themeColor="accent2" w:themeShade="BF"/>
          <w:u w:val="single"/>
        </w:rPr>
        <w:t xml:space="preserve"> ET ADMINISTRATIVES</w:t>
      </w:r>
      <w:bookmarkEnd w:id="3"/>
    </w:p>
    <w:p w14:paraId="30E2A470" w14:textId="77777777" w:rsidR="006D75E6" w:rsidRPr="004429D9" w:rsidRDefault="00406964" w:rsidP="004409B2">
      <w:pPr>
        <w:pStyle w:val="Titre2"/>
      </w:pPr>
      <w:bookmarkStart w:id="4" w:name="_Toc100842959"/>
      <w:r w:rsidRPr="004429D9">
        <w:t>A. Inscriptions</w:t>
      </w:r>
      <w:bookmarkEnd w:id="4"/>
    </w:p>
    <w:p w14:paraId="01CB1EDA" w14:textId="77777777" w:rsidR="00406964" w:rsidRPr="004429D9" w:rsidRDefault="00406964" w:rsidP="00406964">
      <w:pPr>
        <w:spacing w:line="276" w:lineRule="auto"/>
        <w:ind w:left="1080"/>
        <w:jc w:val="both"/>
        <w:rPr>
          <w:rFonts w:ascii="Times New Roman" w:hAnsi="Times New Roman" w:cs="Times New Roman"/>
          <w:b/>
          <w:sz w:val="24"/>
          <w:szCs w:val="24"/>
        </w:rPr>
      </w:pPr>
    </w:p>
    <w:p w14:paraId="686B5394" w14:textId="77777777" w:rsidR="006D75E6" w:rsidRPr="004429D9" w:rsidRDefault="00F66B6C" w:rsidP="004409B2">
      <w:pPr>
        <w:pStyle w:val="Titre3"/>
        <w:rPr>
          <w:rStyle w:val="Accentuation"/>
          <w:i w:val="0"/>
          <w:iCs w:val="0"/>
        </w:rPr>
      </w:pPr>
      <w:bookmarkStart w:id="5" w:name="_Toc100842960"/>
      <w:r w:rsidRPr="004429D9">
        <w:rPr>
          <w:rStyle w:val="Accentuation"/>
          <w:i w:val="0"/>
          <w:iCs w:val="0"/>
        </w:rPr>
        <w:t xml:space="preserve">A.1 </w:t>
      </w:r>
      <w:r w:rsidR="006D75E6" w:rsidRPr="004429D9">
        <w:rPr>
          <w:rStyle w:val="Accentuation"/>
          <w:i w:val="0"/>
          <w:iCs w:val="0"/>
        </w:rPr>
        <w:t>Inscription administrative</w:t>
      </w:r>
      <w:bookmarkEnd w:id="5"/>
    </w:p>
    <w:p w14:paraId="7872526B" w14:textId="77777777" w:rsidR="007E6E96" w:rsidRPr="004429D9" w:rsidRDefault="007E6E96" w:rsidP="00406964">
      <w:pPr>
        <w:spacing w:line="276" w:lineRule="auto"/>
        <w:jc w:val="both"/>
        <w:rPr>
          <w:rFonts w:ascii="Times New Roman" w:hAnsi="Times New Roman" w:cs="Times New Roman"/>
          <w:sz w:val="24"/>
          <w:szCs w:val="24"/>
        </w:rPr>
      </w:pPr>
    </w:p>
    <w:p w14:paraId="54D0DB2A" w14:textId="5F74EC1A" w:rsidR="00A40785" w:rsidRPr="004429D9" w:rsidRDefault="00A4078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L’inscription administrative des étudiants est </w:t>
      </w:r>
      <w:r w:rsidR="005E1E4C" w:rsidRPr="004429D9">
        <w:rPr>
          <w:rFonts w:ascii="Times New Roman" w:hAnsi="Times New Roman" w:cs="Times New Roman"/>
          <w:sz w:val="24"/>
          <w:szCs w:val="24"/>
        </w:rPr>
        <w:t xml:space="preserve">obligatoire et </w:t>
      </w:r>
      <w:r w:rsidRPr="004429D9">
        <w:rPr>
          <w:rFonts w:ascii="Times New Roman" w:hAnsi="Times New Roman" w:cs="Times New Roman"/>
          <w:sz w:val="24"/>
          <w:szCs w:val="24"/>
        </w:rPr>
        <w:t xml:space="preserve">annuelle. Le support informatique de cette inscription est le système « AURION ». Conformément à la loi « informatique et liberté » du 6 janvier 1978 modifiée </w:t>
      </w:r>
      <w:r w:rsidR="003D7B99" w:rsidRPr="004429D9">
        <w:rPr>
          <w:rFonts w:ascii="Times New Roman" w:hAnsi="Times New Roman" w:cs="Times New Roman"/>
          <w:sz w:val="24"/>
          <w:szCs w:val="24"/>
        </w:rPr>
        <w:t xml:space="preserve">et au Règlement (UE) 2016/679 du Parlement européen et du Conseil du 27 avril 2016, le règlement général sur la protection des données (RGPD), </w:t>
      </w:r>
      <w:r w:rsidRPr="004429D9">
        <w:rPr>
          <w:rFonts w:ascii="Times New Roman" w:hAnsi="Times New Roman" w:cs="Times New Roman"/>
          <w:sz w:val="24"/>
          <w:szCs w:val="24"/>
        </w:rPr>
        <w:t>tout élève bénéficie d’un droit d’accès et de rectification aux informations saisies dans AURION pour ce qui le concerne.</w:t>
      </w:r>
    </w:p>
    <w:p w14:paraId="6B74C3AE" w14:textId="77777777" w:rsidR="00A40785" w:rsidRPr="004429D9" w:rsidRDefault="00A40785" w:rsidP="00406964">
      <w:pPr>
        <w:spacing w:line="276" w:lineRule="auto"/>
        <w:jc w:val="both"/>
        <w:rPr>
          <w:rFonts w:ascii="Times New Roman" w:hAnsi="Times New Roman" w:cs="Times New Roman"/>
          <w:sz w:val="24"/>
          <w:szCs w:val="24"/>
        </w:rPr>
      </w:pPr>
    </w:p>
    <w:p w14:paraId="7983D9DA" w14:textId="77777777" w:rsidR="00A40785" w:rsidRPr="004429D9" w:rsidRDefault="00A4078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Lors de leur arrivée à l’E</w:t>
      </w:r>
      <w:r w:rsidR="00685EE9" w:rsidRPr="004429D9">
        <w:rPr>
          <w:rFonts w:ascii="Times New Roman" w:hAnsi="Times New Roman" w:cs="Times New Roman"/>
          <w:sz w:val="24"/>
          <w:szCs w:val="24"/>
        </w:rPr>
        <w:t>NSAIT</w:t>
      </w:r>
      <w:r w:rsidRPr="004429D9">
        <w:rPr>
          <w:rFonts w:ascii="Times New Roman" w:hAnsi="Times New Roman" w:cs="Times New Roman"/>
          <w:sz w:val="24"/>
          <w:szCs w:val="24"/>
        </w:rPr>
        <w:t>, les élèves ingénieurs doivent :</w:t>
      </w:r>
    </w:p>
    <w:p w14:paraId="524972E9" w14:textId="77777777" w:rsidR="00A40785" w:rsidRPr="004429D9" w:rsidRDefault="00A40785" w:rsidP="00406964">
      <w:pPr>
        <w:spacing w:line="276" w:lineRule="auto"/>
        <w:jc w:val="both"/>
        <w:rPr>
          <w:rFonts w:ascii="Times New Roman" w:hAnsi="Times New Roman" w:cs="Times New Roman"/>
          <w:sz w:val="24"/>
          <w:szCs w:val="24"/>
        </w:rPr>
      </w:pPr>
    </w:p>
    <w:p w14:paraId="66CA3214" w14:textId="77777777" w:rsidR="00A40785" w:rsidRPr="004429D9" w:rsidRDefault="00A40785" w:rsidP="00406964">
      <w:pPr>
        <w:numPr>
          <w:ilvl w:val="0"/>
          <w:numId w:val="2"/>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Fournir les renseignements complémentaires à ceux demandés sur le formulaire d’inscription </w:t>
      </w:r>
      <w:proofErr w:type="spellStart"/>
      <w:r w:rsidRPr="004429D9">
        <w:rPr>
          <w:rFonts w:ascii="Times New Roman" w:hAnsi="Times New Roman" w:cs="Times New Roman"/>
          <w:sz w:val="24"/>
          <w:szCs w:val="24"/>
        </w:rPr>
        <w:t>webAurion</w:t>
      </w:r>
      <w:proofErr w:type="spellEnd"/>
      <w:r w:rsidRPr="004429D9">
        <w:rPr>
          <w:rFonts w:ascii="Times New Roman" w:hAnsi="Times New Roman" w:cs="Times New Roman"/>
          <w:sz w:val="24"/>
          <w:szCs w:val="24"/>
        </w:rPr>
        <w:t> ;</w:t>
      </w:r>
    </w:p>
    <w:p w14:paraId="75F01682" w14:textId="77777777" w:rsidR="00A40785" w:rsidRPr="004429D9" w:rsidRDefault="00A40785" w:rsidP="00406964">
      <w:pPr>
        <w:numPr>
          <w:ilvl w:val="0"/>
          <w:numId w:val="2"/>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Signaler au service des Etudes, tout changement de situation lorsqu’il s’agit d’une réinscription ;</w:t>
      </w:r>
    </w:p>
    <w:p w14:paraId="169C72FD" w14:textId="77777777" w:rsidR="002C6206" w:rsidRPr="004429D9" w:rsidRDefault="00A40785" w:rsidP="002C6206">
      <w:pPr>
        <w:numPr>
          <w:ilvl w:val="0"/>
          <w:numId w:val="2"/>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Se mettre en règle vis-à-vis de la sécurité sociale ou justifier d’une protection sociale</w:t>
      </w:r>
      <w:r w:rsidR="002C6206" w:rsidRPr="004429D9">
        <w:rPr>
          <w:rFonts w:ascii="Times New Roman" w:hAnsi="Times New Roman" w:cs="Times New Roman"/>
          <w:sz w:val="24"/>
          <w:szCs w:val="24"/>
        </w:rPr>
        <w:t xml:space="preserve">. </w:t>
      </w:r>
    </w:p>
    <w:p w14:paraId="0AF40DD5" w14:textId="77777777" w:rsidR="00A40785" w:rsidRPr="004429D9" w:rsidRDefault="00A40785" w:rsidP="00406964">
      <w:pPr>
        <w:spacing w:line="276" w:lineRule="auto"/>
        <w:jc w:val="both"/>
        <w:rPr>
          <w:rFonts w:ascii="Times New Roman" w:hAnsi="Times New Roman" w:cs="Times New Roman"/>
          <w:sz w:val="24"/>
          <w:szCs w:val="24"/>
        </w:rPr>
      </w:pPr>
    </w:p>
    <w:p w14:paraId="4FC36784" w14:textId="77777777" w:rsidR="00A40785" w:rsidRPr="004429D9" w:rsidRDefault="00A4078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L’inscription administrative est effective dès lors que l’étudiant s’est acquitté des droits de scolarité. Le montant de ces droits est fixé annuellement et dépend de la situation de l’élève (boursier, double diplôme…)</w:t>
      </w:r>
    </w:p>
    <w:p w14:paraId="16670334" w14:textId="77777777" w:rsidR="006A01B4" w:rsidRPr="004429D9" w:rsidRDefault="006A01B4" w:rsidP="00406964">
      <w:pPr>
        <w:spacing w:line="276" w:lineRule="auto"/>
        <w:jc w:val="both"/>
        <w:rPr>
          <w:rFonts w:ascii="Times New Roman" w:hAnsi="Times New Roman" w:cs="Times New Roman"/>
          <w:sz w:val="24"/>
          <w:szCs w:val="24"/>
        </w:rPr>
      </w:pPr>
    </w:p>
    <w:p w14:paraId="08F2A9FA" w14:textId="77777777" w:rsidR="006A01B4" w:rsidRPr="004429D9" w:rsidRDefault="006A01B4" w:rsidP="006A01B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Cette dernière obligation ne s’applique pas aux étudiants suivant la formation d’ingénieur en apprentissage qui ne sont pas assujettis au règlement des droits de scolarité. Cependant, il leur appartient de se rapprocher de la caisse primaire d’assurance maladie (CPAM) de leur lieu de domiciliation afin de l’informer de leur changement de situation.</w:t>
      </w:r>
    </w:p>
    <w:p w14:paraId="606F8541" w14:textId="77777777" w:rsidR="006A01B4" w:rsidRPr="004429D9" w:rsidRDefault="006A01B4" w:rsidP="00406964">
      <w:pPr>
        <w:spacing w:line="276" w:lineRule="auto"/>
        <w:jc w:val="both"/>
        <w:rPr>
          <w:rFonts w:ascii="Times New Roman" w:hAnsi="Times New Roman" w:cs="Times New Roman"/>
          <w:sz w:val="24"/>
          <w:szCs w:val="24"/>
        </w:rPr>
      </w:pPr>
    </w:p>
    <w:p w14:paraId="3157F99D" w14:textId="77777777" w:rsidR="00281D70" w:rsidRPr="004429D9" w:rsidRDefault="006B5E17" w:rsidP="00406964">
      <w:pPr>
        <w:pStyle w:val="En-tte"/>
        <w:tabs>
          <w:tab w:val="left" w:pos="708"/>
        </w:tabs>
        <w:spacing w:line="276" w:lineRule="auto"/>
        <w:rPr>
          <w:rFonts w:ascii="Times New Roman" w:hAnsi="Times New Roman"/>
          <w:sz w:val="24"/>
          <w:szCs w:val="24"/>
        </w:rPr>
      </w:pPr>
      <w:r w:rsidRPr="004429D9">
        <w:rPr>
          <w:rFonts w:ascii="Times New Roman" w:hAnsi="Times New Roman"/>
          <w:sz w:val="24"/>
          <w:szCs w:val="24"/>
        </w:rPr>
        <w:t xml:space="preserve">Dans la situation où </w:t>
      </w:r>
      <w:r w:rsidR="008E044E" w:rsidRPr="004429D9">
        <w:rPr>
          <w:rFonts w:ascii="Times New Roman" w:hAnsi="Times New Roman"/>
          <w:sz w:val="24"/>
          <w:szCs w:val="24"/>
        </w:rPr>
        <w:t xml:space="preserve">l’étudiant </w:t>
      </w:r>
      <w:r w:rsidRPr="004429D9">
        <w:rPr>
          <w:rFonts w:ascii="Times New Roman" w:hAnsi="Times New Roman"/>
          <w:sz w:val="24"/>
          <w:szCs w:val="24"/>
        </w:rPr>
        <w:t xml:space="preserve">est en </w:t>
      </w:r>
      <w:r w:rsidRPr="004429D9">
        <w:rPr>
          <w:rFonts w:ascii="Times New Roman" w:hAnsi="Times New Roman"/>
          <w:b/>
          <w:sz w:val="24"/>
          <w:szCs w:val="24"/>
        </w:rPr>
        <w:t>année de césure</w:t>
      </w:r>
      <w:r w:rsidRPr="004429D9">
        <w:rPr>
          <w:rFonts w:ascii="Times New Roman" w:hAnsi="Times New Roman"/>
          <w:sz w:val="24"/>
          <w:szCs w:val="24"/>
        </w:rPr>
        <w:t>, il</w:t>
      </w:r>
      <w:r w:rsidR="005B14E8" w:rsidRPr="004429D9">
        <w:rPr>
          <w:rFonts w:ascii="Times New Roman" w:hAnsi="Times New Roman"/>
          <w:sz w:val="24"/>
          <w:szCs w:val="24"/>
        </w:rPr>
        <w:t xml:space="preserve"> est </w:t>
      </w:r>
      <w:r w:rsidR="008E044E" w:rsidRPr="004429D9">
        <w:rPr>
          <w:rFonts w:ascii="Times New Roman" w:hAnsi="Times New Roman"/>
          <w:sz w:val="24"/>
          <w:szCs w:val="24"/>
        </w:rPr>
        <w:t>obligatoirement inscrit par le service administratif avant son départ en césure</w:t>
      </w:r>
      <w:r w:rsidR="002300BF" w:rsidRPr="004429D9">
        <w:rPr>
          <w:rFonts w:ascii="Times New Roman" w:hAnsi="Times New Roman"/>
          <w:sz w:val="24"/>
          <w:szCs w:val="24"/>
        </w:rPr>
        <w:t xml:space="preserve"> et doit s’acquitter des frais de scolarité réduits.</w:t>
      </w:r>
    </w:p>
    <w:p w14:paraId="170FBE33" w14:textId="77777777" w:rsidR="00A769E2" w:rsidRPr="004429D9" w:rsidRDefault="008E044E" w:rsidP="00406964">
      <w:pPr>
        <w:pStyle w:val="En-tte"/>
        <w:tabs>
          <w:tab w:val="left" w:pos="708"/>
        </w:tabs>
        <w:spacing w:line="276" w:lineRule="auto"/>
        <w:rPr>
          <w:rFonts w:ascii="Times New Roman" w:hAnsi="Times New Roman"/>
          <w:sz w:val="24"/>
          <w:szCs w:val="24"/>
        </w:rPr>
      </w:pPr>
      <w:r w:rsidRPr="004429D9">
        <w:rPr>
          <w:rFonts w:ascii="Times New Roman" w:hAnsi="Times New Roman"/>
          <w:sz w:val="24"/>
          <w:szCs w:val="24"/>
        </w:rPr>
        <w:t>L</w:t>
      </w:r>
      <w:r w:rsidR="00CE4C34" w:rsidRPr="004429D9">
        <w:rPr>
          <w:rFonts w:ascii="Times New Roman" w:hAnsi="Times New Roman"/>
          <w:sz w:val="24"/>
          <w:szCs w:val="24"/>
        </w:rPr>
        <w:t>e service des études</w:t>
      </w:r>
      <w:r w:rsidRPr="004429D9">
        <w:rPr>
          <w:rFonts w:ascii="Times New Roman" w:hAnsi="Times New Roman"/>
          <w:sz w:val="24"/>
          <w:szCs w:val="24"/>
        </w:rPr>
        <w:t xml:space="preserve"> </w:t>
      </w:r>
      <w:r w:rsidR="00CE4C34" w:rsidRPr="004429D9">
        <w:rPr>
          <w:rFonts w:ascii="Times New Roman" w:hAnsi="Times New Roman"/>
          <w:sz w:val="24"/>
          <w:szCs w:val="24"/>
        </w:rPr>
        <w:t xml:space="preserve">peut lui délivrer une vignette de l’année pour </w:t>
      </w:r>
      <w:r w:rsidR="00031212" w:rsidRPr="004429D9">
        <w:rPr>
          <w:rFonts w:ascii="Times New Roman" w:hAnsi="Times New Roman"/>
          <w:sz w:val="24"/>
          <w:szCs w:val="24"/>
        </w:rPr>
        <w:t xml:space="preserve">mettre à jour </w:t>
      </w:r>
      <w:r w:rsidR="00CE4C34" w:rsidRPr="004429D9">
        <w:rPr>
          <w:rFonts w:ascii="Times New Roman" w:hAnsi="Times New Roman"/>
          <w:sz w:val="24"/>
          <w:szCs w:val="24"/>
        </w:rPr>
        <w:t>la carte d’étudiant déjà en sa possession. Il</w:t>
      </w:r>
      <w:r w:rsidRPr="004429D9">
        <w:rPr>
          <w:rFonts w:ascii="Times New Roman" w:hAnsi="Times New Roman"/>
          <w:sz w:val="24"/>
          <w:szCs w:val="24"/>
        </w:rPr>
        <w:t xml:space="preserve"> lui communique les informations nécessaires au bon déroulement de la période de césure, notamment s’il part à l’étranger, </w:t>
      </w:r>
      <w:r w:rsidR="005B14E8" w:rsidRPr="004429D9">
        <w:rPr>
          <w:rFonts w:ascii="Times New Roman" w:hAnsi="Times New Roman"/>
          <w:sz w:val="24"/>
          <w:szCs w:val="24"/>
        </w:rPr>
        <w:t>l’importance</w:t>
      </w:r>
      <w:r w:rsidRPr="004429D9">
        <w:rPr>
          <w:rFonts w:ascii="Times New Roman" w:hAnsi="Times New Roman"/>
          <w:sz w:val="24"/>
          <w:szCs w:val="24"/>
        </w:rPr>
        <w:t xml:space="preserve"> de se procurer une couverture sociale complémentaire. </w:t>
      </w:r>
    </w:p>
    <w:p w14:paraId="52006CEA" w14:textId="77777777" w:rsidR="00330BC9" w:rsidRPr="004429D9" w:rsidRDefault="00330BC9" w:rsidP="00406964">
      <w:pPr>
        <w:pStyle w:val="En-tte"/>
        <w:tabs>
          <w:tab w:val="left" w:pos="708"/>
        </w:tabs>
        <w:spacing w:line="276" w:lineRule="auto"/>
        <w:rPr>
          <w:rFonts w:ascii="Times New Roman" w:hAnsi="Times New Roman"/>
          <w:sz w:val="24"/>
          <w:szCs w:val="24"/>
        </w:rPr>
      </w:pPr>
    </w:p>
    <w:p w14:paraId="755F244C" w14:textId="77777777" w:rsidR="002D1E1A" w:rsidRPr="004429D9" w:rsidRDefault="006B5E17" w:rsidP="00406964">
      <w:pPr>
        <w:pStyle w:val="En-tte"/>
        <w:tabs>
          <w:tab w:val="left" w:pos="708"/>
        </w:tabs>
        <w:spacing w:line="276" w:lineRule="auto"/>
        <w:rPr>
          <w:rFonts w:ascii="Times New Roman" w:hAnsi="Times New Roman"/>
          <w:sz w:val="24"/>
          <w:szCs w:val="24"/>
        </w:rPr>
      </w:pPr>
      <w:r w:rsidRPr="004429D9">
        <w:rPr>
          <w:rFonts w:ascii="Times New Roman" w:hAnsi="Times New Roman"/>
          <w:sz w:val="24"/>
          <w:szCs w:val="24"/>
        </w:rPr>
        <w:lastRenderedPageBreak/>
        <w:t xml:space="preserve">L’élève autorisé </w:t>
      </w:r>
      <w:r w:rsidR="002D1E1A" w:rsidRPr="004429D9">
        <w:rPr>
          <w:rFonts w:ascii="Times New Roman" w:hAnsi="Times New Roman"/>
          <w:sz w:val="24"/>
          <w:szCs w:val="24"/>
        </w:rPr>
        <w:t xml:space="preserve">exceptionnellement </w:t>
      </w:r>
      <w:r w:rsidRPr="004429D9">
        <w:rPr>
          <w:rFonts w:ascii="Times New Roman" w:hAnsi="Times New Roman"/>
          <w:sz w:val="24"/>
          <w:szCs w:val="24"/>
        </w:rPr>
        <w:t>par le jury à prolonger son projet de fin d’études (PFE) au-delà du 30 septembre</w:t>
      </w:r>
      <w:r w:rsidR="002D1E1A" w:rsidRPr="004429D9">
        <w:rPr>
          <w:rFonts w:ascii="Times New Roman" w:hAnsi="Times New Roman"/>
          <w:sz w:val="24"/>
          <w:szCs w:val="24"/>
        </w:rPr>
        <w:t xml:space="preserve"> et en deçà du 31 décembre n’aura pas à se réinscrire.</w:t>
      </w:r>
      <w:r w:rsidRPr="004429D9">
        <w:rPr>
          <w:rFonts w:ascii="Times New Roman" w:hAnsi="Times New Roman"/>
          <w:sz w:val="24"/>
          <w:szCs w:val="24"/>
        </w:rPr>
        <w:t xml:space="preserve"> </w:t>
      </w:r>
    </w:p>
    <w:p w14:paraId="5E0068E6" w14:textId="77777777" w:rsidR="006B5E17" w:rsidRPr="004429D9" w:rsidRDefault="002D1E1A" w:rsidP="00406964">
      <w:pPr>
        <w:pStyle w:val="En-tte"/>
        <w:tabs>
          <w:tab w:val="left" w:pos="708"/>
        </w:tabs>
        <w:spacing w:line="276" w:lineRule="auto"/>
        <w:rPr>
          <w:rFonts w:ascii="Times New Roman" w:hAnsi="Times New Roman"/>
          <w:sz w:val="24"/>
          <w:szCs w:val="24"/>
        </w:rPr>
      </w:pPr>
      <w:r w:rsidRPr="004429D9">
        <w:rPr>
          <w:rFonts w:ascii="Times New Roman" w:hAnsi="Times New Roman"/>
          <w:sz w:val="24"/>
          <w:szCs w:val="24"/>
        </w:rPr>
        <w:t xml:space="preserve">En revanche, l’étudiant autorisé, par décision souveraine du jury, à poursuivre son PFE au-delà du 31 décembre </w:t>
      </w:r>
      <w:r w:rsidR="006B5E17" w:rsidRPr="004429D9">
        <w:rPr>
          <w:rFonts w:ascii="Times New Roman" w:hAnsi="Times New Roman"/>
          <w:sz w:val="24"/>
          <w:szCs w:val="24"/>
        </w:rPr>
        <w:t xml:space="preserve">doit </w:t>
      </w:r>
      <w:r w:rsidRPr="004429D9">
        <w:rPr>
          <w:rFonts w:ascii="Times New Roman" w:hAnsi="Times New Roman"/>
          <w:sz w:val="24"/>
          <w:szCs w:val="24"/>
        </w:rPr>
        <w:t xml:space="preserve">obligatoirement </w:t>
      </w:r>
      <w:r w:rsidR="006B5E17" w:rsidRPr="004429D9">
        <w:rPr>
          <w:rFonts w:ascii="Times New Roman" w:hAnsi="Times New Roman"/>
          <w:sz w:val="24"/>
          <w:szCs w:val="24"/>
        </w:rPr>
        <w:t>se réinscrire et s’acquitter des droits de scolarité afférents. Il en est de même pour l’élève autorisé par le jury à se réinscrire (dans la limite des quatre ans de cursus d’élève ingénieur) pour valider une ou plusieurs unités manquantes avec aménagement éventuel de sa scolarité.</w:t>
      </w:r>
    </w:p>
    <w:p w14:paraId="50C531F8" w14:textId="77777777" w:rsidR="006D75E6" w:rsidRPr="004429D9" w:rsidRDefault="00F66B6C" w:rsidP="004409B2">
      <w:pPr>
        <w:pStyle w:val="Titre3"/>
        <w:rPr>
          <w:rStyle w:val="Accentuation"/>
        </w:rPr>
      </w:pPr>
      <w:bookmarkStart w:id="6" w:name="_Toc100842961"/>
      <w:r w:rsidRPr="004429D9">
        <w:rPr>
          <w:rStyle w:val="Accentuation"/>
        </w:rPr>
        <w:t xml:space="preserve">A.2 </w:t>
      </w:r>
      <w:r w:rsidR="006D75E6" w:rsidRPr="004429D9">
        <w:rPr>
          <w:rStyle w:val="Accentuation"/>
        </w:rPr>
        <w:t>Inscription pédagogique</w:t>
      </w:r>
      <w:bookmarkEnd w:id="6"/>
    </w:p>
    <w:p w14:paraId="381ADEF2" w14:textId="77777777" w:rsidR="00D71906" w:rsidRPr="004429D9" w:rsidRDefault="00D71906" w:rsidP="00406964">
      <w:pPr>
        <w:spacing w:line="276" w:lineRule="auto"/>
        <w:jc w:val="both"/>
        <w:rPr>
          <w:rFonts w:ascii="Times New Roman" w:hAnsi="Times New Roman" w:cs="Times New Roman"/>
          <w:b/>
          <w:sz w:val="24"/>
          <w:szCs w:val="24"/>
        </w:rPr>
      </w:pPr>
    </w:p>
    <w:p w14:paraId="79E7BA4F"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L’inscription des élèves aux cours est réalisée en début d’année par le service des </w:t>
      </w:r>
      <w:r w:rsidR="00493FA9" w:rsidRPr="004429D9">
        <w:rPr>
          <w:rFonts w:ascii="Times New Roman" w:hAnsi="Times New Roman" w:cs="Times New Roman"/>
          <w:sz w:val="24"/>
          <w:szCs w:val="24"/>
        </w:rPr>
        <w:t>E</w:t>
      </w:r>
      <w:r w:rsidRPr="004429D9">
        <w:rPr>
          <w:rFonts w:ascii="Times New Roman" w:hAnsi="Times New Roman" w:cs="Times New Roman"/>
          <w:sz w:val="24"/>
          <w:szCs w:val="24"/>
        </w:rPr>
        <w:t>tudes. Pour le choix de la LV2, une campagne de collecte des souhaits est effectuée lors de la chaine d’inscription</w:t>
      </w:r>
      <w:r w:rsidR="000C6D94" w:rsidRPr="004429D9">
        <w:rPr>
          <w:rFonts w:ascii="Times New Roman" w:hAnsi="Times New Roman" w:cs="Times New Roman"/>
          <w:sz w:val="24"/>
          <w:szCs w:val="24"/>
        </w:rPr>
        <w:t xml:space="preserve"> dématérialisée</w:t>
      </w:r>
      <w:r w:rsidRPr="004429D9">
        <w:rPr>
          <w:rFonts w:ascii="Times New Roman" w:hAnsi="Times New Roman" w:cs="Times New Roman"/>
          <w:sz w:val="24"/>
          <w:szCs w:val="24"/>
        </w:rPr>
        <w:t xml:space="preserve">. </w:t>
      </w:r>
    </w:p>
    <w:p w14:paraId="49E36514" w14:textId="77777777" w:rsidR="007F29F2" w:rsidRPr="004429D9" w:rsidRDefault="007F29F2" w:rsidP="00406964">
      <w:pPr>
        <w:spacing w:line="276" w:lineRule="auto"/>
        <w:jc w:val="both"/>
        <w:rPr>
          <w:rFonts w:ascii="Times New Roman" w:hAnsi="Times New Roman" w:cs="Times New Roman"/>
          <w:sz w:val="24"/>
          <w:szCs w:val="24"/>
        </w:rPr>
      </w:pPr>
    </w:p>
    <w:p w14:paraId="33A99E30"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Pour les étudiants n’ayant pas validé leur année mais ayant été autorisé</w:t>
      </w:r>
      <w:r w:rsidR="00406964" w:rsidRPr="004429D9">
        <w:rPr>
          <w:rFonts w:ascii="Times New Roman" w:hAnsi="Times New Roman" w:cs="Times New Roman"/>
          <w:sz w:val="24"/>
          <w:szCs w:val="24"/>
        </w:rPr>
        <w:t>s</w:t>
      </w:r>
      <w:r w:rsidRPr="004429D9">
        <w:rPr>
          <w:rFonts w:ascii="Times New Roman" w:hAnsi="Times New Roman" w:cs="Times New Roman"/>
          <w:sz w:val="24"/>
          <w:szCs w:val="24"/>
        </w:rPr>
        <w:t xml:space="preserve"> à suivre les enseignements de l’année supérieure, il leur est demandé de se présenter en début d’année </w:t>
      </w:r>
      <w:r w:rsidR="0078757A" w:rsidRPr="004429D9">
        <w:rPr>
          <w:rFonts w:ascii="Times New Roman" w:hAnsi="Times New Roman" w:cs="Times New Roman"/>
          <w:sz w:val="24"/>
          <w:szCs w:val="24"/>
        </w:rPr>
        <w:t xml:space="preserve">auprès de la </w:t>
      </w:r>
      <w:r w:rsidR="00C87B45" w:rsidRPr="004429D9">
        <w:rPr>
          <w:rFonts w:ascii="Times New Roman" w:hAnsi="Times New Roman" w:cs="Times New Roman"/>
          <w:sz w:val="24"/>
          <w:szCs w:val="24"/>
        </w:rPr>
        <w:t>D</w:t>
      </w:r>
      <w:r w:rsidR="0078757A" w:rsidRPr="004429D9">
        <w:rPr>
          <w:rFonts w:ascii="Times New Roman" w:hAnsi="Times New Roman" w:cs="Times New Roman"/>
          <w:sz w:val="24"/>
          <w:szCs w:val="24"/>
        </w:rPr>
        <w:t>irection de la formation</w:t>
      </w:r>
      <w:r w:rsidRPr="004429D9">
        <w:rPr>
          <w:rFonts w:ascii="Times New Roman" w:hAnsi="Times New Roman" w:cs="Times New Roman"/>
          <w:sz w:val="24"/>
          <w:szCs w:val="24"/>
        </w:rPr>
        <w:t xml:space="preserve"> afin de faire le point sur les </w:t>
      </w:r>
      <w:r w:rsidR="0083004D" w:rsidRPr="004429D9">
        <w:rPr>
          <w:rFonts w:ascii="Times New Roman" w:hAnsi="Times New Roman" w:cs="Times New Roman"/>
          <w:sz w:val="24"/>
          <w:szCs w:val="24"/>
        </w:rPr>
        <w:t>modules</w:t>
      </w:r>
      <w:r w:rsidRPr="004429D9">
        <w:rPr>
          <w:rFonts w:ascii="Times New Roman" w:hAnsi="Times New Roman" w:cs="Times New Roman"/>
          <w:sz w:val="24"/>
          <w:szCs w:val="24"/>
        </w:rPr>
        <w:t xml:space="preserve"> qui n’ont pas été vali</w:t>
      </w:r>
      <w:r w:rsidR="003B0534" w:rsidRPr="004429D9">
        <w:rPr>
          <w:rFonts w:ascii="Times New Roman" w:hAnsi="Times New Roman" w:cs="Times New Roman"/>
          <w:sz w:val="24"/>
          <w:szCs w:val="24"/>
        </w:rPr>
        <w:t>dé</w:t>
      </w:r>
      <w:r w:rsidRPr="004429D9">
        <w:rPr>
          <w:rFonts w:ascii="Times New Roman" w:hAnsi="Times New Roman" w:cs="Times New Roman"/>
          <w:sz w:val="24"/>
          <w:szCs w:val="24"/>
        </w:rPr>
        <w:t xml:space="preserve">s l’année précédente et </w:t>
      </w:r>
      <w:r w:rsidR="0078757A" w:rsidRPr="004429D9">
        <w:rPr>
          <w:rFonts w:ascii="Times New Roman" w:hAnsi="Times New Roman" w:cs="Times New Roman"/>
          <w:sz w:val="24"/>
          <w:szCs w:val="24"/>
        </w:rPr>
        <w:t>de rédiger leur contrat d’études.</w:t>
      </w:r>
    </w:p>
    <w:p w14:paraId="0D265CD3" w14:textId="77777777" w:rsidR="007F29F2" w:rsidRPr="004429D9" w:rsidRDefault="007F29F2" w:rsidP="00406964">
      <w:pPr>
        <w:spacing w:line="276" w:lineRule="auto"/>
        <w:jc w:val="both"/>
        <w:rPr>
          <w:rFonts w:ascii="Times New Roman" w:hAnsi="Times New Roman" w:cs="Times New Roman"/>
          <w:sz w:val="24"/>
          <w:szCs w:val="24"/>
        </w:rPr>
      </w:pPr>
    </w:p>
    <w:p w14:paraId="13C3C5C6"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b/>
          <w:sz w:val="24"/>
          <w:szCs w:val="24"/>
        </w:rPr>
        <w:t xml:space="preserve">L’inscription pédagogique des </w:t>
      </w:r>
      <w:r w:rsidR="00406964" w:rsidRPr="004429D9">
        <w:rPr>
          <w:rFonts w:ascii="Times New Roman" w:hAnsi="Times New Roman" w:cs="Times New Roman"/>
          <w:b/>
          <w:sz w:val="24"/>
          <w:szCs w:val="24"/>
        </w:rPr>
        <w:t>étudiants</w:t>
      </w:r>
      <w:r w:rsidRPr="004429D9">
        <w:rPr>
          <w:rFonts w:ascii="Times New Roman" w:hAnsi="Times New Roman" w:cs="Times New Roman"/>
          <w:b/>
          <w:sz w:val="24"/>
          <w:szCs w:val="24"/>
        </w:rPr>
        <w:t xml:space="preserve"> est obligatoire</w:t>
      </w:r>
      <w:r w:rsidRPr="004429D9">
        <w:rPr>
          <w:rFonts w:ascii="Times New Roman" w:hAnsi="Times New Roman" w:cs="Times New Roman"/>
          <w:sz w:val="24"/>
          <w:szCs w:val="24"/>
        </w:rPr>
        <w:t xml:space="preserve"> pour pouvoir assister aux cours et enregistrer les notes obtenues. Par conséquent, si un é</w:t>
      </w:r>
      <w:r w:rsidR="0083004D" w:rsidRPr="004429D9">
        <w:rPr>
          <w:rFonts w:ascii="Times New Roman" w:hAnsi="Times New Roman" w:cs="Times New Roman"/>
          <w:sz w:val="24"/>
          <w:szCs w:val="24"/>
        </w:rPr>
        <w:t>tudiant n’est pas rattaché à un module</w:t>
      </w:r>
      <w:r w:rsidRPr="004429D9">
        <w:rPr>
          <w:rFonts w:ascii="Times New Roman" w:hAnsi="Times New Roman" w:cs="Times New Roman"/>
          <w:sz w:val="24"/>
          <w:szCs w:val="24"/>
        </w:rPr>
        <w:t xml:space="preserve"> qu’il doit suivre, il lui appartient de se présenter au service des </w:t>
      </w:r>
      <w:r w:rsidR="00493FA9" w:rsidRPr="004429D9">
        <w:rPr>
          <w:rFonts w:ascii="Times New Roman" w:hAnsi="Times New Roman" w:cs="Times New Roman"/>
          <w:sz w:val="24"/>
          <w:szCs w:val="24"/>
        </w:rPr>
        <w:t>E</w:t>
      </w:r>
      <w:r w:rsidRPr="004429D9">
        <w:rPr>
          <w:rFonts w:ascii="Times New Roman" w:hAnsi="Times New Roman" w:cs="Times New Roman"/>
          <w:sz w:val="24"/>
          <w:szCs w:val="24"/>
        </w:rPr>
        <w:t>tudes afin de signaler l’erreur et procéder à une régularisation de sa situation.</w:t>
      </w:r>
    </w:p>
    <w:p w14:paraId="5886FC78" w14:textId="77777777" w:rsidR="007F29F2" w:rsidRPr="004429D9" w:rsidRDefault="007F29F2" w:rsidP="00406964">
      <w:pPr>
        <w:spacing w:line="276" w:lineRule="auto"/>
        <w:jc w:val="both"/>
        <w:rPr>
          <w:rFonts w:ascii="Times New Roman" w:hAnsi="Times New Roman" w:cs="Times New Roman"/>
          <w:sz w:val="24"/>
          <w:szCs w:val="24"/>
        </w:rPr>
      </w:pPr>
    </w:p>
    <w:p w14:paraId="4D9062A2"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Cette inscription pédagogique permettra notamment :</w:t>
      </w:r>
    </w:p>
    <w:p w14:paraId="3724AEED" w14:textId="77777777" w:rsidR="007F29F2" w:rsidRPr="004429D9" w:rsidRDefault="007F29F2" w:rsidP="00406964">
      <w:pPr>
        <w:spacing w:line="276" w:lineRule="auto"/>
        <w:jc w:val="both"/>
        <w:rPr>
          <w:rFonts w:ascii="Times New Roman" w:hAnsi="Times New Roman" w:cs="Times New Roman"/>
          <w:sz w:val="24"/>
          <w:szCs w:val="24"/>
        </w:rPr>
      </w:pPr>
    </w:p>
    <w:p w14:paraId="15579E48" w14:textId="77777777" w:rsidR="007F29F2" w:rsidRPr="004429D9" w:rsidRDefault="007F29F2" w:rsidP="00406964">
      <w:pPr>
        <w:numPr>
          <w:ilvl w:val="0"/>
          <w:numId w:val="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A l’élève ingénieur </w:t>
      </w:r>
      <w:r w:rsidR="00E36E91" w:rsidRPr="004429D9">
        <w:rPr>
          <w:rFonts w:ascii="Times New Roman" w:hAnsi="Times New Roman" w:cs="Times New Roman"/>
          <w:sz w:val="24"/>
          <w:szCs w:val="24"/>
        </w:rPr>
        <w:t xml:space="preserve">ou apprenti </w:t>
      </w:r>
      <w:r w:rsidRPr="004429D9">
        <w:rPr>
          <w:rFonts w:ascii="Times New Roman" w:hAnsi="Times New Roman" w:cs="Times New Roman"/>
          <w:sz w:val="24"/>
          <w:szCs w:val="24"/>
        </w:rPr>
        <w:t>de suivre les cours et d’être inscrit aux différentes sessions de contrôle ;</w:t>
      </w:r>
    </w:p>
    <w:p w14:paraId="5D5FDE03" w14:textId="77777777" w:rsidR="007F29F2" w:rsidRPr="004429D9" w:rsidRDefault="007F29F2" w:rsidP="00406964">
      <w:pPr>
        <w:numPr>
          <w:ilvl w:val="0"/>
          <w:numId w:val="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 l’enseignant de connaître la liste des élèves ingénieurs</w:t>
      </w:r>
      <w:r w:rsidR="008D6230" w:rsidRPr="004429D9">
        <w:rPr>
          <w:rFonts w:ascii="Times New Roman" w:hAnsi="Times New Roman" w:cs="Times New Roman"/>
          <w:sz w:val="24"/>
          <w:szCs w:val="24"/>
        </w:rPr>
        <w:t xml:space="preserve"> qui sont inscrits à ses cours </w:t>
      </w:r>
    </w:p>
    <w:p w14:paraId="41D4F939" w14:textId="77777777" w:rsidR="007F29F2" w:rsidRPr="004429D9" w:rsidRDefault="007F29F2" w:rsidP="00406964">
      <w:pPr>
        <w:spacing w:line="276" w:lineRule="auto"/>
        <w:jc w:val="both"/>
        <w:rPr>
          <w:rFonts w:ascii="Times New Roman" w:hAnsi="Times New Roman" w:cs="Times New Roman"/>
          <w:b/>
          <w:sz w:val="24"/>
          <w:szCs w:val="24"/>
        </w:rPr>
      </w:pPr>
    </w:p>
    <w:p w14:paraId="2269DB46" w14:textId="77777777" w:rsidR="007F29F2" w:rsidRPr="004429D9" w:rsidRDefault="00F66B6C" w:rsidP="004409B2">
      <w:pPr>
        <w:pStyle w:val="Titre3"/>
        <w:rPr>
          <w:rStyle w:val="Accentuation"/>
        </w:rPr>
      </w:pPr>
      <w:bookmarkStart w:id="7" w:name="_Toc100842962"/>
      <w:r w:rsidRPr="004429D9">
        <w:rPr>
          <w:rStyle w:val="Accentuation"/>
        </w:rPr>
        <w:t xml:space="preserve">A.3 </w:t>
      </w:r>
      <w:r w:rsidR="007F29F2" w:rsidRPr="004429D9">
        <w:rPr>
          <w:rStyle w:val="Accentuation"/>
        </w:rPr>
        <w:t>Formalités pour le droit de séjour</w:t>
      </w:r>
      <w:bookmarkEnd w:id="7"/>
    </w:p>
    <w:p w14:paraId="520DBE8E" w14:textId="77777777" w:rsidR="007F29F2" w:rsidRPr="004429D9" w:rsidRDefault="007F29F2" w:rsidP="00406964">
      <w:pPr>
        <w:spacing w:line="276" w:lineRule="auto"/>
        <w:jc w:val="both"/>
        <w:rPr>
          <w:rFonts w:ascii="Times New Roman" w:hAnsi="Times New Roman" w:cs="Times New Roman"/>
          <w:sz w:val="24"/>
          <w:szCs w:val="24"/>
        </w:rPr>
      </w:pPr>
    </w:p>
    <w:p w14:paraId="74543B47"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Quelles que soient les modalités de leur recrutement à l’école, les élèves de nationalité étrangère dont le séjour en France est soumis à l’obligation d’un titre de séjour doivent s’adresser au service des relations internationales pour les démarches de première demande ou de renouvellement de ce titre de séjour. Il est vivement conseillé aux étudiants de faire les démarches dès leur arrivée en France.</w:t>
      </w:r>
    </w:p>
    <w:p w14:paraId="5E730FFF" w14:textId="77777777" w:rsidR="007F29F2" w:rsidRPr="004429D9" w:rsidRDefault="00406964" w:rsidP="004409B2">
      <w:pPr>
        <w:pStyle w:val="Titre2"/>
      </w:pPr>
      <w:bookmarkStart w:id="8" w:name="_Toc100842963"/>
      <w:r w:rsidRPr="004429D9">
        <w:t>B. Santé</w:t>
      </w:r>
      <w:r w:rsidR="008E16DB" w:rsidRPr="004429D9">
        <w:t xml:space="preserve"> et sécurité</w:t>
      </w:r>
      <w:bookmarkEnd w:id="8"/>
    </w:p>
    <w:p w14:paraId="7F39978E" w14:textId="77777777" w:rsidR="008E16DB" w:rsidRPr="004429D9" w:rsidRDefault="008E16DB" w:rsidP="008E16DB">
      <w:pPr>
        <w:tabs>
          <w:tab w:val="left" w:pos="708"/>
          <w:tab w:val="center" w:pos="4536"/>
          <w:tab w:val="right" w:pos="9072"/>
        </w:tabs>
        <w:spacing w:before="60" w:after="60" w:line="276" w:lineRule="auto"/>
        <w:jc w:val="both"/>
        <w:rPr>
          <w:rFonts w:ascii="Times New Roman" w:eastAsia="Times New Roman" w:hAnsi="Times New Roman" w:cs="Times New Roman"/>
          <w:iCs/>
          <w:sz w:val="24"/>
          <w:szCs w:val="24"/>
        </w:rPr>
      </w:pPr>
    </w:p>
    <w:p w14:paraId="5F780E55" w14:textId="77777777" w:rsidR="008E16DB" w:rsidRPr="004429D9" w:rsidRDefault="008E16DB" w:rsidP="008E16DB">
      <w:pPr>
        <w:tabs>
          <w:tab w:val="left" w:pos="708"/>
          <w:tab w:val="center" w:pos="4536"/>
          <w:tab w:val="right" w:pos="9072"/>
        </w:tabs>
        <w:spacing w:before="60" w:after="60" w:line="276" w:lineRule="auto"/>
        <w:jc w:val="both"/>
        <w:rPr>
          <w:rFonts w:ascii="Times New Roman" w:eastAsia="Times New Roman" w:hAnsi="Times New Roman" w:cs="Times New Roman"/>
          <w:iCs/>
          <w:sz w:val="24"/>
          <w:szCs w:val="24"/>
        </w:rPr>
      </w:pPr>
      <w:r w:rsidRPr="004429D9">
        <w:rPr>
          <w:rFonts w:ascii="Times New Roman" w:eastAsia="Times New Roman" w:hAnsi="Times New Roman" w:cs="Times New Roman"/>
          <w:iCs/>
          <w:sz w:val="24"/>
          <w:szCs w:val="24"/>
        </w:rPr>
        <w:t>Le port d’une blouse et de lunettes est obligatoire dans certaines salles de travaux pratiques de (chimie…) sous peine d’exclusion immédiate de l’étudiant de la salle.</w:t>
      </w:r>
    </w:p>
    <w:p w14:paraId="1BCAB483" w14:textId="77777777" w:rsidR="007001E2" w:rsidRPr="004429D9" w:rsidRDefault="00A8173C" w:rsidP="008E16DB">
      <w:pPr>
        <w:tabs>
          <w:tab w:val="left" w:pos="708"/>
          <w:tab w:val="center" w:pos="4536"/>
          <w:tab w:val="right" w:pos="9072"/>
        </w:tabs>
        <w:spacing w:before="60" w:after="60" w:line="276" w:lineRule="auto"/>
        <w:jc w:val="both"/>
        <w:rPr>
          <w:rFonts w:ascii="Times New Roman" w:eastAsia="Times New Roman" w:hAnsi="Times New Roman" w:cs="Times New Roman"/>
          <w:iCs/>
          <w:sz w:val="24"/>
          <w:szCs w:val="24"/>
        </w:rPr>
      </w:pPr>
      <w:r w:rsidRPr="004429D9">
        <w:rPr>
          <w:rFonts w:ascii="Times New Roman" w:eastAsia="Times New Roman" w:hAnsi="Times New Roman" w:cs="Times New Roman"/>
          <w:iCs/>
          <w:sz w:val="24"/>
          <w:szCs w:val="24"/>
        </w:rPr>
        <w:lastRenderedPageBreak/>
        <w:t>Tous l</w:t>
      </w:r>
      <w:r w:rsidR="007001E2" w:rsidRPr="004429D9">
        <w:rPr>
          <w:rFonts w:ascii="Times New Roman" w:eastAsia="Times New Roman" w:hAnsi="Times New Roman" w:cs="Times New Roman"/>
          <w:iCs/>
          <w:sz w:val="24"/>
          <w:szCs w:val="24"/>
        </w:rPr>
        <w:t xml:space="preserve">es étudiants sont tenus de </w:t>
      </w:r>
      <w:r w:rsidRPr="004429D9">
        <w:rPr>
          <w:rFonts w:ascii="Times New Roman" w:eastAsia="Times New Roman" w:hAnsi="Times New Roman" w:cs="Times New Roman"/>
          <w:iCs/>
          <w:sz w:val="24"/>
          <w:szCs w:val="24"/>
        </w:rPr>
        <w:t>suivre la démarche globale de sensibilisation et de formation à la sécurité proposée par l’ENSAIT.</w:t>
      </w:r>
    </w:p>
    <w:p w14:paraId="4A7BD311" w14:textId="77777777" w:rsidR="005E1AF5" w:rsidRPr="004429D9" w:rsidRDefault="001D6F8A" w:rsidP="005E1AF5">
      <w:pPr>
        <w:tabs>
          <w:tab w:val="left" w:pos="708"/>
          <w:tab w:val="center" w:pos="4536"/>
          <w:tab w:val="right" w:pos="9072"/>
        </w:tabs>
        <w:spacing w:before="60" w:after="60" w:line="276" w:lineRule="auto"/>
        <w:jc w:val="both"/>
        <w:rPr>
          <w:rFonts w:ascii="Times New Roman" w:eastAsia="Times New Roman" w:hAnsi="Times New Roman" w:cs="Times New Roman"/>
          <w:iCs/>
          <w:sz w:val="24"/>
          <w:szCs w:val="24"/>
        </w:rPr>
      </w:pPr>
      <w:r w:rsidRPr="004429D9">
        <w:rPr>
          <w:rFonts w:ascii="Times New Roman" w:eastAsia="Times New Roman" w:hAnsi="Times New Roman" w:cs="Times New Roman"/>
          <w:iCs/>
          <w:sz w:val="24"/>
          <w:szCs w:val="24"/>
        </w:rPr>
        <w:t>L</w:t>
      </w:r>
      <w:r w:rsidR="005E1AF5" w:rsidRPr="004429D9">
        <w:rPr>
          <w:rFonts w:ascii="Times New Roman" w:eastAsia="Times New Roman" w:hAnsi="Times New Roman" w:cs="Times New Roman"/>
          <w:iCs/>
          <w:sz w:val="24"/>
          <w:szCs w:val="24"/>
        </w:rPr>
        <w:t xml:space="preserve">es étudiants sont tenus </w:t>
      </w:r>
      <w:r w:rsidRPr="004429D9">
        <w:rPr>
          <w:rFonts w:ascii="Times New Roman" w:eastAsia="Times New Roman" w:hAnsi="Times New Roman" w:cs="Times New Roman"/>
          <w:iCs/>
          <w:sz w:val="24"/>
          <w:szCs w:val="24"/>
        </w:rPr>
        <w:t xml:space="preserve">de </w:t>
      </w:r>
      <w:r w:rsidR="005E1AF5" w:rsidRPr="004429D9">
        <w:rPr>
          <w:rFonts w:ascii="Times New Roman" w:eastAsia="Times New Roman" w:hAnsi="Times New Roman" w:cs="Times New Roman"/>
          <w:iCs/>
          <w:sz w:val="24"/>
          <w:szCs w:val="24"/>
        </w:rPr>
        <w:t>se conformer aux gestes barrières préconisés par le Gouvernement</w:t>
      </w:r>
      <w:r w:rsidR="00ED419C" w:rsidRPr="004429D9">
        <w:rPr>
          <w:rFonts w:ascii="Times New Roman" w:eastAsia="Times New Roman" w:hAnsi="Times New Roman" w:cs="Times New Roman"/>
          <w:iCs/>
          <w:sz w:val="24"/>
          <w:szCs w:val="24"/>
        </w:rPr>
        <w:t xml:space="preserve"> (port de masques</w:t>
      </w:r>
      <w:r w:rsidRPr="004429D9">
        <w:rPr>
          <w:rFonts w:ascii="Times New Roman" w:eastAsia="Times New Roman" w:hAnsi="Times New Roman" w:cs="Times New Roman"/>
          <w:iCs/>
          <w:sz w:val="24"/>
          <w:szCs w:val="24"/>
        </w:rPr>
        <w:t xml:space="preserve"> lors des examens</w:t>
      </w:r>
      <w:r w:rsidR="00ED419C" w:rsidRPr="004429D9">
        <w:rPr>
          <w:rFonts w:ascii="Times New Roman" w:eastAsia="Times New Roman" w:hAnsi="Times New Roman" w:cs="Times New Roman"/>
          <w:iCs/>
          <w:sz w:val="24"/>
          <w:szCs w:val="24"/>
        </w:rPr>
        <w:t>, suivi du plan de circulation, utilisation de gel hydroalcoolique, etc.)</w:t>
      </w:r>
      <w:r w:rsidR="005E1AF5" w:rsidRPr="004429D9">
        <w:rPr>
          <w:rFonts w:ascii="Times New Roman" w:eastAsia="Times New Roman" w:hAnsi="Times New Roman" w:cs="Times New Roman"/>
          <w:iCs/>
          <w:sz w:val="24"/>
          <w:szCs w:val="24"/>
        </w:rPr>
        <w:t xml:space="preserve">. </w:t>
      </w:r>
    </w:p>
    <w:p w14:paraId="0B5D05FA" w14:textId="77777777" w:rsidR="005E1AF5" w:rsidRPr="004429D9" w:rsidRDefault="005E1AF5" w:rsidP="005E1AF5">
      <w:pPr>
        <w:tabs>
          <w:tab w:val="left" w:pos="708"/>
          <w:tab w:val="center" w:pos="4536"/>
          <w:tab w:val="right" w:pos="9072"/>
        </w:tabs>
        <w:spacing w:before="60" w:after="60" w:line="276" w:lineRule="auto"/>
        <w:jc w:val="both"/>
        <w:rPr>
          <w:rFonts w:ascii="Times New Roman" w:eastAsia="Times New Roman" w:hAnsi="Times New Roman" w:cs="Times New Roman"/>
          <w:iCs/>
          <w:sz w:val="24"/>
          <w:szCs w:val="24"/>
        </w:rPr>
      </w:pPr>
      <w:r w:rsidRPr="004429D9">
        <w:rPr>
          <w:rFonts w:ascii="Times New Roman" w:eastAsia="Times New Roman" w:hAnsi="Times New Roman" w:cs="Times New Roman"/>
          <w:iCs/>
          <w:sz w:val="24"/>
          <w:szCs w:val="24"/>
        </w:rPr>
        <w:t>Le non-respect de ces mesures pourra entrainer des sanctions disciplinaires.</w:t>
      </w:r>
    </w:p>
    <w:p w14:paraId="0ABAF049" w14:textId="77777777" w:rsidR="005E1AF5" w:rsidRPr="004429D9" w:rsidRDefault="005E1AF5" w:rsidP="005E1AF5">
      <w:pPr>
        <w:tabs>
          <w:tab w:val="left" w:pos="708"/>
          <w:tab w:val="center" w:pos="4536"/>
          <w:tab w:val="right" w:pos="9072"/>
        </w:tabs>
        <w:spacing w:before="60" w:after="60" w:line="276" w:lineRule="auto"/>
        <w:jc w:val="both"/>
        <w:rPr>
          <w:rFonts w:ascii="Times New Roman" w:eastAsia="Times New Roman" w:hAnsi="Times New Roman" w:cs="Times New Roman"/>
          <w:iCs/>
          <w:sz w:val="24"/>
          <w:szCs w:val="24"/>
        </w:rPr>
      </w:pPr>
      <w:r w:rsidRPr="004429D9">
        <w:rPr>
          <w:rFonts w:ascii="Times New Roman" w:eastAsia="Times New Roman" w:hAnsi="Times New Roman" w:cs="Times New Roman"/>
          <w:iCs/>
          <w:sz w:val="24"/>
          <w:szCs w:val="24"/>
        </w:rPr>
        <w:t>Les départs à l’étranger pour réaliser un stage ou un semestre, sont conditionnés à l’accord exprès du service des relations internationales ou du service des stages</w:t>
      </w:r>
      <w:r w:rsidR="00162825" w:rsidRPr="004429D9">
        <w:t xml:space="preserve"> </w:t>
      </w:r>
      <w:r w:rsidR="00162825" w:rsidRPr="004429D9">
        <w:rPr>
          <w:rFonts w:ascii="Times New Roman" w:eastAsia="Times New Roman" w:hAnsi="Times New Roman" w:cs="Times New Roman"/>
          <w:iCs/>
          <w:sz w:val="24"/>
          <w:szCs w:val="24"/>
        </w:rPr>
        <w:t>(Cf. procédure stage ENSAIT).</w:t>
      </w:r>
    </w:p>
    <w:p w14:paraId="40A0D74B" w14:textId="77777777" w:rsidR="006249BD" w:rsidRPr="004429D9" w:rsidRDefault="006249BD" w:rsidP="004409B2">
      <w:pPr>
        <w:pStyle w:val="Titre3"/>
        <w:rPr>
          <w:rStyle w:val="Accentuation"/>
        </w:rPr>
      </w:pPr>
      <w:bookmarkStart w:id="9" w:name="_Toc100842964"/>
      <w:r w:rsidRPr="004429D9">
        <w:rPr>
          <w:rStyle w:val="Accentuation"/>
        </w:rPr>
        <w:t>B.1 Soutien et accompagnement des promotions</w:t>
      </w:r>
      <w:bookmarkEnd w:id="9"/>
    </w:p>
    <w:p w14:paraId="7570299E" w14:textId="77777777" w:rsidR="006249BD" w:rsidRPr="004429D9" w:rsidRDefault="006249BD" w:rsidP="006249BD">
      <w:p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Le soutien des promotions</w:t>
      </w:r>
      <w:r w:rsidR="00876161" w:rsidRPr="004429D9">
        <w:rPr>
          <w:rFonts w:ascii="Times New Roman" w:eastAsia="Times New Roman" w:hAnsi="Times New Roman" w:cs="Times New Roman"/>
          <w:sz w:val="24"/>
          <w:szCs w:val="24"/>
          <w:lang w:eastAsia="fr-FR"/>
        </w:rPr>
        <w:t xml:space="preserve"> d’élèves-ingénieurs est assuré</w:t>
      </w:r>
      <w:r w:rsidRPr="004429D9">
        <w:rPr>
          <w:rFonts w:ascii="Times New Roman" w:eastAsia="Times New Roman" w:hAnsi="Times New Roman" w:cs="Times New Roman"/>
          <w:sz w:val="24"/>
          <w:szCs w:val="24"/>
          <w:lang w:eastAsia="fr-FR"/>
        </w:rPr>
        <w:t xml:space="preserve"> par : </w:t>
      </w:r>
    </w:p>
    <w:p w14:paraId="6AF97647" w14:textId="77777777" w:rsidR="006249BD" w:rsidRPr="004429D9" w:rsidRDefault="006249BD" w:rsidP="00670ADE">
      <w:pPr>
        <w:pStyle w:val="Paragraphedeliste"/>
        <w:numPr>
          <w:ilvl w:val="0"/>
          <w:numId w:val="14"/>
        </w:numPr>
        <w:jc w:val="both"/>
        <w:rPr>
          <w:rFonts w:ascii="Times New Roman" w:eastAsia="Times New Roman" w:hAnsi="Times New Roman"/>
          <w:sz w:val="24"/>
          <w:szCs w:val="24"/>
          <w:lang w:eastAsia="fr-FR"/>
        </w:rPr>
      </w:pPr>
      <w:r w:rsidRPr="004429D9">
        <w:rPr>
          <w:rFonts w:ascii="Times New Roman" w:eastAsia="Times New Roman" w:hAnsi="Times New Roman"/>
          <w:sz w:val="24"/>
          <w:szCs w:val="24"/>
          <w:lang w:eastAsia="fr-FR"/>
        </w:rPr>
        <w:t>Un Référent Accompagnement questions sociales</w:t>
      </w:r>
      <w:r w:rsidR="006F0ED2" w:rsidRPr="004429D9">
        <w:rPr>
          <w:rFonts w:ascii="Times New Roman" w:eastAsia="Times New Roman" w:hAnsi="Times New Roman"/>
          <w:sz w:val="24"/>
          <w:szCs w:val="24"/>
          <w:lang w:eastAsia="fr-FR"/>
        </w:rPr>
        <w:t xml:space="preserve"> et</w:t>
      </w:r>
      <w:r w:rsidRPr="004429D9">
        <w:rPr>
          <w:rFonts w:ascii="Times New Roman" w:eastAsia="Times New Roman" w:hAnsi="Times New Roman"/>
          <w:sz w:val="24"/>
          <w:szCs w:val="24"/>
          <w:lang w:eastAsia="fr-FR"/>
        </w:rPr>
        <w:t xml:space="preserve"> personnelle</w:t>
      </w:r>
      <w:r w:rsidR="006F0ED2" w:rsidRPr="004429D9">
        <w:rPr>
          <w:rFonts w:ascii="Times New Roman" w:eastAsia="Times New Roman" w:hAnsi="Times New Roman"/>
          <w:sz w:val="24"/>
          <w:szCs w:val="24"/>
          <w:lang w:eastAsia="fr-FR"/>
        </w:rPr>
        <w:t>s</w:t>
      </w:r>
      <w:r w:rsidRPr="004429D9">
        <w:rPr>
          <w:rFonts w:ascii="Times New Roman" w:eastAsia="Times New Roman" w:hAnsi="Times New Roman"/>
          <w:sz w:val="24"/>
          <w:szCs w:val="24"/>
          <w:lang w:eastAsia="fr-FR"/>
        </w:rPr>
        <w:t xml:space="preserve"> (questions  </w:t>
      </w:r>
      <w:r w:rsidR="006F0ED2" w:rsidRPr="004429D9">
        <w:rPr>
          <w:rFonts w:ascii="Times New Roman" w:eastAsia="Times New Roman" w:hAnsi="Times New Roman"/>
          <w:sz w:val="24"/>
          <w:szCs w:val="24"/>
          <w:lang w:eastAsia="fr-FR"/>
        </w:rPr>
        <w:t xml:space="preserve">relatives à la </w:t>
      </w:r>
      <w:r w:rsidRPr="004429D9">
        <w:rPr>
          <w:rFonts w:ascii="Times New Roman" w:eastAsia="Times New Roman" w:hAnsi="Times New Roman"/>
          <w:sz w:val="24"/>
          <w:szCs w:val="24"/>
          <w:lang w:eastAsia="fr-FR"/>
        </w:rPr>
        <w:t xml:space="preserve">santé,  </w:t>
      </w:r>
      <w:r w:rsidR="006F0ED2" w:rsidRPr="004429D9">
        <w:rPr>
          <w:rFonts w:ascii="Times New Roman" w:eastAsia="Times New Roman" w:hAnsi="Times New Roman"/>
          <w:sz w:val="24"/>
          <w:szCs w:val="24"/>
          <w:lang w:eastAsia="fr-FR"/>
        </w:rPr>
        <w:t xml:space="preserve">problèmes </w:t>
      </w:r>
      <w:r w:rsidRPr="004429D9">
        <w:rPr>
          <w:rFonts w:ascii="Times New Roman" w:eastAsia="Times New Roman" w:hAnsi="Times New Roman"/>
          <w:sz w:val="24"/>
          <w:szCs w:val="24"/>
          <w:lang w:eastAsia="fr-FR"/>
        </w:rPr>
        <w:t>financiers,  familiaux</w:t>
      </w:r>
      <w:r w:rsidR="006F0ED2" w:rsidRPr="004429D9">
        <w:rPr>
          <w:rFonts w:ascii="Times New Roman" w:eastAsia="Times New Roman" w:hAnsi="Times New Roman"/>
          <w:sz w:val="24"/>
          <w:szCs w:val="24"/>
          <w:lang w:eastAsia="fr-FR"/>
        </w:rPr>
        <w:t xml:space="preserve"> et</w:t>
      </w:r>
      <w:r w:rsidR="009011E1" w:rsidRPr="004429D9">
        <w:rPr>
          <w:rFonts w:ascii="Times New Roman" w:eastAsia="Times New Roman" w:hAnsi="Times New Roman"/>
          <w:sz w:val="24"/>
          <w:szCs w:val="24"/>
          <w:lang w:eastAsia="fr-FR"/>
        </w:rPr>
        <w:t xml:space="preserve"> </w:t>
      </w:r>
      <w:r w:rsidRPr="004429D9">
        <w:rPr>
          <w:rFonts w:ascii="Times New Roman" w:eastAsia="Times New Roman" w:hAnsi="Times New Roman"/>
          <w:sz w:val="24"/>
          <w:szCs w:val="24"/>
          <w:lang w:eastAsia="fr-FR"/>
        </w:rPr>
        <w:t>psychologiques</w:t>
      </w:r>
      <w:r w:rsidR="009011E1" w:rsidRPr="004429D9">
        <w:rPr>
          <w:rFonts w:ascii="Times New Roman" w:eastAsia="Times New Roman" w:hAnsi="Times New Roman"/>
          <w:sz w:val="24"/>
          <w:szCs w:val="24"/>
          <w:lang w:eastAsia="fr-FR"/>
        </w:rPr>
        <w:t>,</w:t>
      </w:r>
      <w:r w:rsidRPr="004429D9">
        <w:rPr>
          <w:rFonts w:ascii="Times New Roman" w:eastAsia="Times New Roman" w:hAnsi="Times New Roman"/>
          <w:sz w:val="24"/>
          <w:szCs w:val="24"/>
          <w:lang w:eastAsia="fr-FR"/>
        </w:rPr>
        <w:t xml:space="preserve"> </w:t>
      </w:r>
      <w:r w:rsidR="004B28DC" w:rsidRPr="004429D9">
        <w:rPr>
          <w:rFonts w:ascii="Times New Roman" w:eastAsia="Times New Roman" w:hAnsi="Times New Roman"/>
          <w:sz w:val="24"/>
          <w:szCs w:val="24"/>
          <w:lang w:eastAsia="fr-FR"/>
        </w:rPr>
        <w:t>etc.</w:t>
      </w:r>
      <w:r w:rsidRPr="004429D9">
        <w:rPr>
          <w:rFonts w:ascii="Times New Roman" w:eastAsia="Times New Roman" w:hAnsi="Times New Roman"/>
          <w:sz w:val="24"/>
          <w:szCs w:val="24"/>
          <w:lang w:eastAsia="fr-FR"/>
        </w:rPr>
        <w:t xml:space="preserve">) </w:t>
      </w:r>
    </w:p>
    <w:p w14:paraId="7F3B6093" w14:textId="77777777" w:rsidR="006249BD" w:rsidRPr="004429D9" w:rsidRDefault="006249BD" w:rsidP="00670ADE">
      <w:pPr>
        <w:pStyle w:val="Paragraphedeliste"/>
        <w:numPr>
          <w:ilvl w:val="0"/>
          <w:numId w:val="14"/>
        </w:numPr>
        <w:jc w:val="both"/>
        <w:rPr>
          <w:rFonts w:ascii="Times New Roman" w:eastAsia="Times New Roman" w:hAnsi="Times New Roman"/>
          <w:sz w:val="24"/>
          <w:szCs w:val="24"/>
          <w:lang w:eastAsia="fr-FR"/>
        </w:rPr>
      </w:pPr>
      <w:r w:rsidRPr="004429D9">
        <w:rPr>
          <w:rFonts w:ascii="Times New Roman" w:eastAsia="Times New Roman" w:hAnsi="Times New Roman"/>
          <w:sz w:val="24"/>
          <w:szCs w:val="24"/>
          <w:lang w:eastAsia="fr-FR"/>
        </w:rPr>
        <w:t xml:space="preserve">Un </w:t>
      </w:r>
      <w:r w:rsidR="00100575" w:rsidRPr="004429D9">
        <w:rPr>
          <w:rFonts w:ascii="Times New Roman" w:eastAsia="Times New Roman" w:hAnsi="Times New Roman"/>
          <w:sz w:val="24"/>
          <w:szCs w:val="24"/>
          <w:lang w:eastAsia="fr-FR"/>
        </w:rPr>
        <w:t>Référent</w:t>
      </w:r>
      <w:r w:rsidRPr="004429D9">
        <w:rPr>
          <w:rFonts w:ascii="Times New Roman" w:eastAsia="Times New Roman" w:hAnsi="Times New Roman"/>
          <w:sz w:val="24"/>
          <w:szCs w:val="24"/>
          <w:lang w:eastAsia="fr-FR"/>
        </w:rPr>
        <w:t xml:space="preserve"> Handicap </w:t>
      </w:r>
      <w:r w:rsidR="00100575" w:rsidRPr="004429D9">
        <w:rPr>
          <w:rFonts w:ascii="Times New Roman" w:eastAsia="Times New Roman" w:hAnsi="Times New Roman"/>
          <w:sz w:val="24"/>
          <w:szCs w:val="24"/>
          <w:lang w:eastAsia="fr-FR"/>
        </w:rPr>
        <w:t>de l’école</w:t>
      </w:r>
      <w:r w:rsidR="000F0883" w:rsidRPr="004429D9">
        <w:rPr>
          <w:rFonts w:ascii="Times New Roman" w:eastAsia="Times New Roman" w:hAnsi="Times New Roman"/>
          <w:sz w:val="24"/>
          <w:szCs w:val="24"/>
          <w:lang w:eastAsia="fr-FR"/>
        </w:rPr>
        <w:t>, expert en Hygiène et santé au travail</w:t>
      </w:r>
      <w:r w:rsidR="00100575" w:rsidRPr="004429D9">
        <w:rPr>
          <w:rFonts w:ascii="Times New Roman" w:eastAsia="Times New Roman" w:hAnsi="Times New Roman"/>
          <w:sz w:val="24"/>
          <w:szCs w:val="24"/>
          <w:lang w:eastAsia="fr-FR"/>
        </w:rPr>
        <w:t xml:space="preserve"> et un Correspondant Handicap du service des études qui assure</w:t>
      </w:r>
      <w:r w:rsidR="00502C72" w:rsidRPr="004429D9">
        <w:rPr>
          <w:rFonts w:ascii="Times New Roman" w:eastAsia="Times New Roman" w:hAnsi="Times New Roman"/>
          <w:sz w:val="24"/>
          <w:szCs w:val="24"/>
          <w:lang w:eastAsia="fr-FR"/>
        </w:rPr>
        <w:t xml:space="preserve"> </w:t>
      </w:r>
      <w:r w:rsidR="000F0883" w:rsidRPr="004429D9">
        <w:rPr>
          <w:rFonts w:ascii="Times New Roman" w:eastAsia="Times New Roman" w:hAnsi="Times New Roman"/>
          <w:sz w:val="24"/>
          <w:szCs w:val="24"/>
          <w:lang w:eastAsia="fr-FR"/>
        </w:rPr>
        <w:t>une permanence quotidienne pour toutes questions pratiques relatives au handicap.</w:t>
      </w:r>
      <w:r w:rsidR="00100575" w:rsidRPr="004429D9">
        <w:rPr>
          <w:rFonts w:ascii="Times New Roman" w:eastAsia="Times New Roman" w:hAnsi="Times New Roman"/>
          <w:sz w:val="24"/>
          <w:szCs w:val="24"/>
          <w:lang w:eastAsia="fr-FR"/>
        </w:rPr>
        <w:t xml:space="preserve"> </w:t>
      </w:r>
    </w:p>
    <w:p w14:paraId="23F4DF11" w14:textId="77777777" w:rsidR="006249BD" w:rsidRPr="004429D9" w:rsidRDefault="006249BD" w:rsidP="00670ADE">
      <w:pPr>
        <w:pStyle w:val="Paragraphedeliste"/>
        <w:numPr>
          <w:ilvl w:val="0"/>
          <w:numId w:val="14"/>
        </w:numPr>
        <w:jc w:val="both"/>
        <w:rPr>
          <w:rFonts w:ascii="Times New Roman" w:eastAsia="Times New Roman" w:hAnsi="Times New Roman"/>
          <w:sz w:val="24"/>
          <w:szCs w:val="24"/>
          <w:lang w:eastAsia="fr-FR"/>
        </w:rPr>
      </w:pPr>
      <w:r w:rsidRPr="004429D9">
        <w:rPr>
          <w:rFonts w:ascii="Times New Roman" w:eastAsia="Times New Roman" w:hAnsi="Times New Roman"/>
          <w:sz w:val="24"/>
          <w:szCs w:val="24"/>
          <w:lang w:eastAsia="fr-FR"/>
        </w:rPr>
        <w:t xml:space="preserve">Un Responsable « Vie étudiante » assure, au sein de la Direction </w:t>
      </w:r>
      <w:r w:rsidR="00BF6690" w:rsidRPr="004429D9">
        <w:rPr>
          <w:rFonts w:ascii="Times New Roman" w:eastAsia="Times New Roman" w:hAnsi="Times New Roman"/>
          <w:sz w:val="24"/>
          <w:szCs w:val="24"/>
          <w:lang w:eastAsia="fr-FR"/>
        </w:rPr>
        <w:t xml:space="preserve">de la formation, la coordination entre les exigences </w:t>
      </w:r>
      <w:r w:rsidRPr="004429D9">
        <w:rPr>
          <w:rFonts w:ascii="Times New Roman" w:eastAsia="Times New Roman" w:hAnsi="Times New Roman"/>
          <w:sz w:val="24"/>
          <w:szCs w:val="24"/>
          <w:lang w:eastAsia="fr-FR"/>
        </w:rPr>
        <w:t>liées  au  cursus  ingénieur  et  les  activités  relevant  de  la  vie  associative,  qui contribuent à l’épanouissement de la personnalité des élèves ingénieurs.</w:t>
      </w:r>
    </w:p>
    <w:p w14:paraId="041E45CD" w14:textId="77777777" w:rsidR="006249BD" w:rsidRPr="004429D9" w:rsidRDefault="006249BD" w:rsidP="00406964">
      <w:pPr>
        <w:spacing w:line="276" w:lineRule="auto"/>
        <w:ind w:left="360"/>
        <w:jc w:val="both"/>
        <w:rPr>
          <w:rStyle w:val="Accentuation"/>
        </w:rPr>
      </w:pPr>
    </w:p>
    <w:p w14:paraId="18688CE9" w14:textId="77777777" w:rsidR="007F29F2" w:rsidRPr="004429D9" w:rsidRDefault="00F66B6C" w:rsidP="004409B2">
      <w:pPr>
        <w:pStyle w:val="Titre3"/>
        <w:rPr>
          <w:rStyle w:val="Accentuation"/>
        </w:rPr>
      </w:pPr>
      <w:bookmarkStart w:id="10" w:name="_Toc100842965"/>
      <w:r w:rsidRPr="004429D9">
        <w:rPr>
          <w:rStyle w:val="Accentuation"/>
        </w:rPr>
        <w:t>B.</w:t>
      </w:r>
      <w:r w:rsidR="006249BD" w:rsidRPr="004429D9">
        <w:rPr>
          <w:rStyle w:val="Accentuation"/>
        </w:rPr>
        <w:t xml:space="preserve">2 </w:t>
      </w:r>
      <w:r w:rsidR="00FF56F8" w:rsidRPr="004429D9">
        <w:rPr>
          <w:rStyle w:val="Accentuation"/>
        </w:rPr>
        <w:t>Etudiants en situation de h</w:t>
      </w:r>
      <w:r w:rsidR="007F29F2" w:rsidRPr="004429D9">
        <w:rPr>
          <w:rStyle w:val="Accentuation"/>
        </w:rPr>
        <w:t>andicap</w:t>
      </w:r>
      <w:r w:rsidR="00C56DBE" w:rsidRPr="004429D9">
        <w:rPr>
          <w:rStyle w:val="Accentuation"/>
        </w:rPr>
        <w:t xml:space="preserve"> et contrat d’adaptation</w:t>
      </w:r>
      <w:bookmarkEnd w:id="10"/>
    </w:p>
    <w:p w14:paraId="7DF28C66" w14:textId="77777777" w:rsidR="00F574A3" w:rsidRPr="004429D9" w:rsidRDefault="00F574A3" w:rsidP="00406964">
      <w:pPr>
        <w:spacing w:line="276" w:lineRule="auto"/>
        <w:ind w:left="360"/>
        <w:jc w:val="both"/>
        <w:rPr>
          <w:rStyle w:val="Accentuation"/>
        </w:rPr>
      </w:pPr>
    </w:p>
    <w:p w14:paraId="5D012960" w14:textId="77777777" w:rsidR="00130F81" w:rsidRPr="004429D9" w:rsidRDefault="00130F81" w:rsidP="00130F81">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Pour l’obtention du titre d’ingénieur</w:t>
      </w:r>
      <w:r w:rsidR="00D17BB8" w:rsidRPr="004429D9">
        <w:rPr>
          <w:rFonts w:ascii="Times New Roman" w:hAnsi="Times New Roman" w:cs="Times New Roman"/>
          <w:sz w:val="24"/>
          <w:szCs w:val="24"/>
        </w:rPr>
        <w:t>,</w:t>
      </w:r>
      <w:r w:rsidRPr="004429D9">
        <w:rPr>
          <w:rFonts w:ascii="Times New Roman" w:hAnsi="Times New Roman" w:cs="Times New Roman"/>
          <w:sz w:val="24"/>
          <w:szCs w:val="24"/>
        </w:rPr>
        <w:t xml:space="preserve"> des aménagements du recrutement, des études et des évaluations so</w:t>
      </w:r>
      <w:r w:rsidR="00D17BB8" w:rsidRPr="004429D9">
        <w:rPr>
          <w:rFonts w:ascii="Times New Roman" w:hAnsi="Times New Roman" w:cs="Times New Roman"/>
          <w:sz w:val="24"/>
          <w:szCs w:val="24"/>
        </w:rPr>
        <w:t>nt</w:t>
      </w:r>
      <w:r w:rsidRPr="004429D9">
        <w:rPr>
          <w:rFonts w:ascii="Times New Roman" w:hAnsi="Times New Roman" w:cs="Times New Roman"/>
          <w:sz w:val="24"/>
          <w:szCs w:val="24"/>
        </w:rPr>
        <w:t xml:space="preserve"> prévus au cas par cas pour tenir compte des situations individuelles liées au handicap ou aux parcours spécifiques (sportifs, musicaux, associatifs...).</w:t>
      </w:r>
    </w:p>
    <w:p w14:paraId="109D3FB0" w14:textId="77777777" w:rsidR="00C73211" w:rsidRPr="004429D9" w:rsidRDefault="00C73211" w:rsidP="00406964">
      <w:pPr>
        <w:spacing w:line="276" w:lineRule="auto"/>
        <w:jc w:val="both"/>
        <w:rPr>
          <w:rFonts w:ascii="Times New Roman" w:hAnsi="Times New Roman" w:cs="Times New Roman"/>
          <w:sz w:val="24"/>
          <w:szCs w:val="24"/>
        </w:rPr>
      </w:pPr>
    </w:p>
    <w:p w14:paraId="7BA1076B" w14:textId="77777777" w:rsidR="007F29F2" w:rsidRPr="004429D9" w:rsidRDefault="00FF56F8" w:rsidP="00406964">
      <w:pPr>
        <w:spacing w:line="276" w:lineRule="auto"/>
        <w:jc w:val="both"/>
        <w:rPr>
          <w:rFonts w:ascii="Times New Roman" w:hAnsi="Times New Roman" w:cs="Times New Roman"/>
          <w:b/>
          <w:sz w:val="24"/>
          <w:szCs w:val="24"/>
        </w:rPr>
      </w:pPr>
      <w:r w:rsidRPr="004429D9">
        <w:rPr>
          <w:rFonts w:ascii="Times New Roman" w:hAnsi="Times New Roman" w:cs="Times New Roman"/>
          <w:sz w:val="24"/>
          <w:szCs w:val="24"/>
        </w:rPr>
        <w:t xml:space="preserve">Aux termes de la loi </w:t>
      </w:r>
      <w:r w:rsidR="00F574A3" w:rsidRPr="004429D9">
        <w:rPr>
          <w:rFonts w:ascii="Times New Roman" w:hAnsi="Times New Roman" w:cs="Times New Roman"/>
          <w:sz w:val="24"/>
          <w:szCs w:val="24"/>
        </w:rPr>
        <w:t>pour l’égalité des chances</w:t>
      </w:r>
      <w:r w:rsidR="003841F2" w:rsidRPr="004429D9">
        <w:rPr>
          <w:rFonts w:ascii="Times New Roman" w:hAnsi="Times New Roman" w:cs="Times New Roman"/>
          <w:sz w:val="24"/>
          <w:szCs w:val="24"/>
        </w:rPr>
        <w:t xml:space="preserve"> </w:t>
      </w:r>
      <w:r w:rsidRPr="004429D9">
        <w:rPr>
          <w:rFonts w:ascii="Times New Roman" w:hAnsi="Times New Roman" w:cs="Times New Roman"/>
          <w:sz w:val="24"/>
          <w:szCs w:val="24"/>
        </w:rPr>
        <w:t>du 11 février 2005</w:t>
      </w:r>
      <w:r w:rsidR="00C075AA" w:rsidRPr="004429D9">
        <w:rPr>
          <w:rFonts w:ascii="Times New Roman" w:hAnsi="Times New Roman" w:cs="Times New Roman"/>
          <w:sz w:val="24"/>
          <w:szCs w:val="24"/>
        </w:rPr>
        <w:t xml:space="preserve"> modifiée</w:t>
      </w:r>
      <w:r w:rsidRPr="004429D9">
        <w:rPr>
          <w:rFonts w:ascii="Times New Roman" w:hAnsi="Times New Roman" w:cs="Times New Roman"/>
          <w:sz w:val="24"/>
          <w:szCs w:val="24"/>
        </w:rPr>
        <w:t xml:space="preserve">, l’étudiant visé par </w:t>
      </w:r>
      <w:r w:rsidR="00334783" w:rsidRPr="004429D9">
        <w:rPr>
          <w:rFonts w:ascii="Times New Roman" w:hAnsi="Times New Roman" w:cs="Times New Roman"/>
          <w:sz w:val="24"/>
          <w:szCs w:val="24"/>
        </w:rPr>
        <w:t xml:space="preserve">la </w:t>
      </w:r>
      <w:r w:rsidRPr="004429D9">
        <w:rPr>
          <w:rFonts w:ascii="Times New Roman" w:hAnsi="Times New Roman" w:cs="Times New Roman"/>
          <w:sz w:val="24"/>
          <w:szCs w:val="24"/>
        </w:rPr>
        <w:t>reconnaissance d’une situation de handicap a le droit à des modalités pédagogiques spécifiques.</w:t>
      </w:r>
    </w:p>
    <w:p w14:paraId="6BA694D2"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élèves ingénieurs </w:t>
      </w:r>
      <w:r w:rsidR="00FF56F8" w:rsidRPr="004429D9">
        <w:rPr>
          <w:rFonts w:ascii="Times New Roman" w:hAnsi="Times New Roman" w:cs="Times New Roman"/>
          <w:sz w:val="24"/>
          <w:szCs w:val="24"/>
        </w:rPr>
        <w:t>en situation de handicap</w:t>
      </w:r>
      <w:r w:rsidRPr="004429D9">
        <w:rPr>
          <w:rFonts w:ascii="Times New Roman" w:hAnsi="Times New Roman" w:cs="Times New Roman"/>
          <w:sz w:val="24"/>
          <w:szCs w:val="24"/>
        </w:rPr>
        <w:t xml:space="preserve"> doivent</w:t>
      </w:r>
      <w:r w:rsidR="00417F2D" w:rsidRPr="004429D9">
        <w:rPr>
          <w:rFonts w:ascii="Times New Roman" w:hAnsi="Times New Roman" w:cs="Times New Roman"/>
          <w:sz w:val="24"/>
          <w:szCs w:val="24"/>
        </w:rPr>
        <w:t xml:space="preserve"> </w:t>
      </w:r>
      <w:r w:rsidR="00417F2D" w:rsidRPr="004429D9">
        <w:rPr>
          <w:rFonts w:ascii="Times New Roman" w:hAnsi="Times New Roman" w:cs="Times New Roman"/>
          <w:b/>
          <w:sz w:val="24"/>
          <w:szCs w:val="24"/>
        </w:rPr>
        <w:t>impérativement</w:t>
      </w:r>
      <w:r w:rsidR="00B173A9" w:rsidRPr="004429D9">
        <w:rPr>
          <w:rFonts w:ascii="Times New Roman" w:hAnsi="Times New Roman" w:cs="Times New Roman"/>
          <w:b/>
          <w:sz w:val="24"/>
          <w:szCs w:val="24"/>
        </w:rPr>
        <w:t xml:space="preserve"> et ce,</w:t>
      </w:r>
      <w:r w:rsidRPr="004429D9">
        <w:rPr>
          <w:rFonts w:ascii="Times New Roman" w:hAnsi="Times New Roman" w:cs="Times New Roman"/>
          <w:b/>
          <w:sz w:val="24"/>
          <w:szCs w:val="24"/>
        </w:rPr>
        <w:t xml:space="preserve"> dès le début de l’année universitaire</w:t>
      </w:r>
      <w:r w:rsidR="00B173A9" w:rsidRPr="004429D9">
        <w:rPr>
          <w:rFonts w:ascii="Times New Roman" w:hAnsi="Times New Roman" w:cs="Times New Roman"/>
          <w:sz w:val="24"/>
          <w:szCs w:val="24"/>
        </w:rPr>
        <w:t>,</w:t>
      </w:r>
      <w:r w:rsidR="00C73211" w:rsidRPr="004429D9">
        <w:rPr>
          <w:rFonts w:ascii="Times New Roman" w:hAnsi="Times New Roman" w:cs="Times New Roman"/>
          <w:sz w:val="24"/>
          <w:szCs w:val="24"/>
        </w:rPr>
        <w:t xml:space="preserve"> </w:t>
      </w:r>
      <w:r w:rsidRPr="004429D9">
        <w:rPr>
          <w:rFonts w:ascii="Times New Roman" w:hAnsi="Times New Roman" w:cs="Times New Roman"/>
          <w:sz w:val="24"/>
          <w:szCs w:val="24"/>
        </w:rPr>
        <w:t xml:space="preserve">faire connaître </w:t>
      </w:r>
      <w:r w:rsidR="00182BFC" w:rsidRPr="004429D9">
        <w:rPr>
          <w:rFonts w:ascii="Times New Roman" w:hAnsi="Times New Roman" w:cs="Times New Roman"/>
          <w:sz w:val="24"/>
          <w:szCs w:val="24"/>
        </w:rPr>
        <w:t xml:space="preserve">au </w:t>
      </w:r>
      <w:r w:rsidR="005E1386" w:rsidRPr="004429D9">
        <w:rPr>
          <w:rFonts w:ascii="Times New Roman" w:hAnsi="Times New Roman" w:cs="Times New Roman"/>
          <w:sz w:val="24"/>
          <w:szCs w:val="24"/>
        </w:rPr>
        <w:t>C</w:t>
      </w:r>
      <w:r w:rsidR="00182BFC" w:rsidRPr="004429D9">
        <w:rPr>
          <w:rFonts w:ascii="Times New Roman" w:hAnsi="Times New Roman" w:cs="Times New Roman"/>
          <w:sz w:val="24"/>
          <w:szCs w:val="24"/>
        </w:rPr>
        <w:t>orrespondant handicap du service des études leur volonté</w:t>
      </w:r>
      <w:r w:rsidRPr="004429D9">
        <w:rPr>
          <w:rFonts w:ascii="Times New Roman" w:hAnsi="Times New Roman" w:cs="Times New Roman"/>
          <w:sz w:val="24"/>
          <w:szCs w:val="24"/>
        </w:rPr>
        <w:t xml:space="preserve"> de bénéficier des aménagements rendus nécessaires pour leur han</w:t>
      </w:r>
      <w:r w:rsidR="001E1891" w:rsidRPr="004429D9">
        <w:rPr>
          <w:rFonts w:ascii="Times New Roman" w:hAnsi="Times New Roman" w:cs="Times New Roman"/>
          <w:sz w:val="24"/>
          <w:szCs w:val="24"/>
        </w:rPr>
        <w:t>dicap dans le cadre des examens et des évaluations.</w:t>
      </w:r>
      <w:r w:rsidR="009011E1" w:rsidRPr="004429D9">
        <w:rPr>
          <w:rFonts w:ascii="Times New Roman" w:hAnsi="Times New Roman" w:cs="Times New Roman"/>
          <w:sz w:val="24"/>
          <w:szCs w:val="24"/>
        </w:rPr>
        <w:t xml:space="preserve"> </w:t>
      </w:r>
      <w:r w:rsidR="00C73211" w:rsidRPr="004429D9">
        <w:rPr>
          <w:rFonts w:ascii="Times New Roman" w:hAnsi="Times New Roman" w:cs="Times New Roman"/>
          <w:sz w:val="24"/>
          <w:szCs w:val="24"/>
        </w:rPr>
        <w:t>Ce dernier porte leur</w:t>
      </w:r>
      <w:r w:rsidR="009011E1" w:rsidRPr="004429D9">
        <w:rPr>
          <w:rFonts w:ascii="Times New Roman" w:hAnsi="Times New Roman" w:cs="Times New Roman"/>
          <w:sz w:val="24"/>
          <w:szCs w:val="24"/>
        </w:rPr>
        <w:t>s</w:t>
      </w:r>
      <w:r w:rsidR="00C73211" w:rsidRPr="004429D9">
        <w:rPr>
          <w:rFonts w:ascii="Times New Roman" w:hAnsi="Times New Roman" w:cs="Times New Roman"/>
          <w:sz w:val="24"/>
          <w:szCs w:val="24"/>
        </w:rPr>
        <w:t xml:space="preserve"> demande</w:t>
      </w:r>
      <w:r w:rsidR="009011E1" w:rsidRPr="004429D9">
        <w:rPr>
          <w:rFonts w:ascii="Times New Roman" w:hAnsi="Times New Roman" w:cs="Times New Roman"/>
          <w:sz w:val="24"/>
          <w:szCs w:val="24"/>
        </w:rPr>
        <w:t>s</w:t>
      </w:r>
      <w:r w:rsidR="00C73211" w:rsidRPr="004429D9">
        <w:rPr>
          <w:rFonts w:ascii="Times New Roman" w:hAnsi="Times New Roman" w:cs="Times New Roman"/>
          <w:sz w:val="24"/>
          <w:szCs w:val="24"/>
        </w:rPr>
        <w:t xml:space="preserve"> devant la Commission Handicap de l’E</w:t>
      </w:r>
      <w:r w:rsidR="009011E1" w:rsidRPr="004429D9">
        <w:rPr>
          <w:rFonts w:ascii="Times New Roman" w:hAnsi="Times New Roman" w:cs="Times New Roman"/>
          <w:sz w:val="24"/>
          <w:szCs w:val="24"/>
        </w:rPr>
        <w:t xml:space="preserve">NSAIT </w:t>
      </w:r>
      <w:r w:rsidR="00C73211" w:rsidRPr="004429D9">
        <w:rPr>
          <w:rFonts w:ascii="Times New Roman" w:hAnsi="Times New Roman" w:cs="Times New Roman"/>
          <w:sz w:val="24"/>
          <w:szCs w:val="24"/>
        </w:rPr>
        <w:t xml:space="preserve">qui statue sur </w:t>
      </w:r>
      <w:r w:rsidR="00B50304" w:rsidRPr="004429D9">
        <w:rPr>
          <w:rFonts w:ascii="Times New Roman" w:hAnsi="Times New Roman" w:cs="Times New Roman"/>
          <w:sz w:val="24"/>
          <w:szCs w:val="24"/>
        </w:rPr>
        <w:t>chaque</w:t>
      </w:r>
      <w:r w:rsidR="00C73211" w:rsidRPr="004429D9">
        <w:rPr>
          <w:rFonts w:ascii="Times New Roman" w:hAnsi="Times New Roman" w:cs="Times New Roman"/>
          <w:sz w:val="24"/>
          <w:szCs w:val="24"/>
        </w:rPr>
        <w:t xml:space="preserve"> cas</w:t>
      </w:r>
      <w:r w:rsidR="00F7105F" w:rsidRPr="004429D9">
        <w:rPr>
          <w:rFonts w:ascii="Times New Roman" w:hAnsi="Times New Roman" w:cs="Times New Roman"/>
          <w:sz w:val="24"/>
          <w:szCs w:val="24"/>
        </w:rPr>
        <w:t xml:space="preserve"> et propose un contrat d’adaptation individualisé.  </w:t>
      </w:r>
    </w:p>
    <w:p w14:paraId="70A82D5A" w14:textId="77777777" w:rsidR="00B50304" w:rsidRPr="004429D9" w:rsidRDefault="00B50304" w:rsidP="00406964">
      <w:pPr>
        <w:spacing w:line="276" w:lineRule="auto"/>
        <w:jc w:val="both"/>
        <w:rPr>
          <w:rFonts w:ascii="Times New Roman" w:hAnsi="Times New Roman" w:cs="Times New Roman"/>
          <w:sz w:val="24"/>
          <w:szCs w:val="24"/>
        </w:rPr>
      </w:pPr>
    </w:p>
    <w:p w14:paraId="7EE0D9A4" w14:textId="77777777" w:rsidR="00317874" w:rsidRPr="004429D9" w:rsidRDefault="00317874" w:rsidP="00670ADE">
      <w:pPr>
        <w:pStyle w:val="Paragraphedeliste"/>
        <w:numPr>
          <w:ilvl w:val="0"/>
          <w:numId w:val="34"/>
        </w:numPr>
        <w:spacing w:after="0"/>
        <w:jc w:val="both"/>
        <w:rPr>
          <w:rFonts w:ascii="Times New Roman" w:hAnsi="Times New Roman"/>
          <w:sz w:val="24"/>
          <w:szCs w:val="24"/>
        </w:rPr>
      </w:pPr>
      <w:r w:rsidRPr="004429D9">
        <w:rPr>
          <w:rFonts w:ascii="Times New Roman" w:hAnsi="Times New Roman"/>
          <w:sz w:val="24"/>
          <w:szCs w:val="24"/>
        </w:rPr>
        <w:t xml:space="preserve">Composition de la Commission </w:t>
      </w:r>
      <w:r w:rsidR="00353E19" w:rsidRPr="004429D9">
        <w:rPr>
          <w:rFonts w:ascii="Times New Roman" w:hAnsi="Times New Roman"/>
          <w:sz w:val="24"/>
          <w:szCs w:val="24"/>
        </w:rPr>
        <w:t>H</w:t>
      </w:r>
      <w:r w:rsidRPr="004429D9">
        <w:rPr>
          <w:rFonts w:ascii="Times New Roman" w:hAnsi="Times New Roman"/>
          <w:sz w:val="24"/>
          <w:szCs w:val="24"/>
        </w:rPr>
        <w:t xml:space="preserve">andicap : </w:t>
      </w:r>
    </w:p>
    <w:p w14:paraId="130A63D7" w14:textId="77777777" w:rsidR="00317874" w:rsidRPr="004429D9" w:rsidRDefault="00317874" w:rsidP="00317874">
      <w:pPr>
        <w:ind w:left="360"/>
        <w:jc w:val="both"/>
        <w:rPr>
          <w:rFonts w:ascii="Times New Roman" w:hAnsi="Times New Roman"/>
          <w:sz w:val="24"/>
          <w:szCs w:val="24"/>
        </w:rPr>
      </w:pPr>
      <w:r w:rsidRPr="004429D9">
        <w:rPr>
          <w:rFonts w:ascii="Times New Roman" w:hAnsi="Times New Roman"/>
          <w:sz w:val="24"/>
          <w:szCs w:val="24"/>
        </w:rPr>
        <w:t xml:space="preserve">La Commission handicap est composée de membres permanents : </w:t>
      </w:r>
    </w:p>
    <w:p w14:paraId="10A4DAF1" w14:textId="77777777" w:rsidR="00317874" w:rsidRPr="004429D9" w:rsidRDefault="00317874" w:rsidP="00670ADE">
      <w:pPr>
        <w:pStyle w:val="Paragraphedeliste"/>
        <w:numPr>
          <w:ilvl w:val="0"/>
          <w:numId w:val="14"/>
        </w:numPr>
        <w:jc w:val="both"/>
        <w:rPr>
          <w:rFonts w:ascii="Times New Roman" w:hAnsi="Times New Roman"/>
          <w:sz w:val="24"/>
          <w:szCs w:val="24"/>
        </w:rPr>
      </w:pPr>
      <w:r w:rsidRPr="004429D9">
        <w:rPr>
          <w:rFonts w:ascii="Times New Roman" w:hAnsi="Times New Roman"/>
          <w:sz w:val="24"/>
          <w:szCs w:val="24"/>
        </w:rPr>
        <w:t>Le médecin désigné par la CDAPH</w:t>
      </w:r>
    </w:p>
    <w:p w14:paraId="1F700CFF" w14:textId="77777777" w:rsidR="00317874" w:rsidRPr="004429D9" w:rsidRDefault="00317874" w:rsidP="00670ADE">
      <w:pPr>
        <w:pStyle w:val="Paragraphedeliste"/>
        <w:numPr>
          <w:ilvl w:val="0"/>
          <w:numId w:val="14"/>
        </w:numPr>
        <w:jc w:val="both"/>
        <w:rPr>
          <w:rFonts w:ascii="Times New Roman" w:hAnsi="Times New Roman"/>
          <w:sz w:val="24"/>
          <w:szCs w:val="24"/>
        </w:rPr>
      </w:pPr>
      <w:r w:rsidRPr="004429D9">
        <w:rPr>
          <w:rFonts w:ascii="Times New Roman" w:hAnsi="Times New Roman"/>
          <w:sz w:val="24"/>
          <w:szCs w:val="24"/>
        </w:rPr>
        <w:t xml:space="preserve">Le </w:t>
      </w:r>
      <w:r w:rsidR="00285B21" w:rsidRPr="004429D9">
        <w:rPr>
          <w:rFonts w:ascii="Times New Roman" w:hAnsi="Times New Roman"/>
          <w:sz w:val="24"/>
          <w:szCs w:val="24"/>
        </w:rPr>
        <w:t>R</w:t>
      </w:r>
      <w:r w:rsidRPr="004429D9">
        <w:rPr>
          <w:rFonts w:ascii="Times New Roman" w:hAnsi="Times New Roman"/>
          <w:sz w:val="24"/>
          <w:szCs w:val="24"/>
        </w:rPr>
        <w:t>éférent handicap de l’école</w:t>
      </w:r>
    </w:p>
    <w:p w14:paraId="38CC3E52" w14:textId="77777777" w:rsidR="0021203D" w:rsidRDefault="00317874" w:rsidP="00670ADE">
      <w:pPr>
        <w:pStyle w:val="Paragraphedeliste"/>
        <w:numPr>
          <w:ilvl w:val="0"/>
          <w:numId w:val="14"/>
        </w:numPr>
        <w:jc w:val="both"/>
        <w:rPr>
          <w:rFonts w:ascii="Times New Roman" w:hAnsi="Times New Roman"/>
          <w:sz w:val="24"/>
          <w:szCs w:val="24"/>
        </w:rPr>
      </w:pPr>
      <w:r w:rsidRPr="004429D9">
        <w:rPr>
          <w:rFonts w:ascii="Times New Roman" w:hAnsi="Times New Roman"/>
          <w:sz w:val="24"/>
          <w:szCs w:val="24"/>
        </w:rPr>
        <w:t xml:space="preserve">Le </w:t>
      </w:r>
      <w:r w:rsidR="00285B21" w:rsidRPr="004429D9">
        <w:rPr>
          <w:rFonts w:ascii="Times New Roman" w:hAnsi="Times New Roman"/>
          <w:sz w:val="24"/>
          <w:szCs w:val="24"/>
        </w:rPr>
        <w:t>C</w:t>
      </w:r>
      <w:r w:rsidRPr="004429D9">
        <w:rPr>
          <w:rFonts w:ascii="Times New Roman" w:hAnsi="Times New Roman"/>
          <w:sz w:val="24"/>
          <w:szCs w:val="24"/>
        </w:rPr>
        <w:t xml:space="preserve">orrespondant handicap du service des études </w:t>
      </w:r>
    </w:p>
    <w:p w14:paraId="28AF4404" w14:textId="0D6097EE" w:rsidR="00317874" w:rsidRPr="004429D9" w:rsidRDefault="003E7533" w:rsidP="00670ADE">
      <w:pPr>
        <w:pStyle w:val="Paragraphedeliste"/>
        <w:numPr>
          <w:ilvl w:val="0"/>
          <w:numId w:val="14"/>
        </w:numPr>
        <w:jc w:val="both"/>
        <w:rPr>
          <w:rFonts w:ascii="Times New Roman" w:hAnsi="Times New Roman"/>
          <w:sz w:val="24"/>
          <w:szCs w:val="24"/>
        </w:rPr>
      </w:pPr>
      <w:r>
        <w:rPr>
          <w:rFonts w:ascii="Times New Roman" w:hAnsi="Times New Roman"/>
          <w:sz w:val="24"/>
          <w:szCs w:val="24"/>
        </w:rPr>
        <w:t xml:space="preserve">La responsable </w:t>
      </w:r>
      <w:r w:rsidR="00317874" w:rsidRPr="004429D9">
        <w:rPr>
          <w:rFonts w:ascii="Times New Roman" w:hAnsi="Times New Roman"/>
          <w:sz w:val="24"/>
          <w:szCs w:val="24"/>
        </w:rPr>
        <w:t>de la VIET</w:t>
      </w:r>
    </w:p>
    <w:p w14:paraId="66D11BD3" w14:textId="77777777" w:rsidR="00317874" w:rsidRPr="004429D9" w:rsidRDefault="00317874" w:rsidP="00670ADE">
      <w:pPr>
        <w:pStyle w:val="Paragraphedeliste"/>
        <w:numPr>
          <w:ilvl w:val="0"/>
          <w:numId w:val="14"/>
        </w:numPr>
        <w:jc w:val="both"/>
        <w:rPr>
          <w:rFonts w:ascii="Times New Roman" w:hAnsi="Times New Roman"/>
          <w:sz w:val="24"/>
          <w:szCs w:val="24"/>
        </w:rPr>
      </w:pPr>
      <w:r w:rsidRPr="004429D9">
        <w:rPr>
          <w:rFonts w:ascii="Times New Roman" w:hAnsi="Times New Roman"/>
          <w:sz w:val="24"/>
          <w:szCs w:val="24"/>
        </w:rPr>
        <w:t xml:space="preserve">La </w:t>
      </w:r>
      <w:r w:rsidR="00285B21" w:rsidRPr="004429D9">
        <w:rPr>
          <w:rFonts w:ascii="Times New Roman" w:hAnsi="Times New Roman"/>
          <w:sz w:val="24"/>
          <w:szCs w:val="24"/>
        </w:rPr>
        <w:t>D</w:t>
      </w:r>
      <w:r w:rsidRPr="004429D9">
        <w:rPr>
          <w:rFonts w:ascii="Times New Roman" w:hAnsi="Times New Roman"/>
          <w:sz w:val="24"/>
          <w:szCs w:val="24"/>
        </w:rPr>
        <w:t xml:space="preserve">irectrice </w:t>
      </w:r>
      <w:r w:rsidR="00DC518B" w:rsidRPr="004429D9">
        <w:rPr>
          <w:rFonts w:ascii="Times New Roman" w:hAnsi="Times New Roman"/>
          <w:sz w:val="24"/>
          <w:szCs w:val="24"/>
        </w:rPr>
        <w:t>de la formation</w:t>
      </w:r>
    </w:p>
    <w:p w14:paraId="7F256DB4" w14:textId="77777777" w:rsidR="00317874" w:rsidRPr="004429D9" w:rsidRDefault="00317874" w:rsidP="00670ADE">
      <w:pPr>
        <w:pStyle w:val="Paragraphedeliste"/>
        <w:numPr>
          <w:ilvl w:val="0"/>
          <w:numId w:val="14"/>
        </w:numPr>
        <w:jc w:val="both"/>
        <w:rPr>
          <w:rFonts w:ascii="Times New Roman" w:hAnsi="Times New Roman"/>
          <w:sz w:val="24"/>
          <w:szCs w:val="24"/>
        </w:rPr>
      </w:pPr>
      <w:r w:rsidRPr="004429D9">
        <w:rPr>
          <w:rFonts w:ascii="Times New Roman" w:hAnsi="Times New Roman"/>
          <w:sz w:val="24"/>
          <w:szCs w:val="24"/>
        </w:rPr>
        <w:t>L</w:t>
      </w:r>
      <w:r w:rsidR="000F1CCF" w:rsidRPr="004429D9">
        <w:rPr>
          <w:rFonts w:ascii="Times New Roman" w:hAnsi="Times New Roman"/>
          <w:sz w:val="24"/>
          <w:szCs w:val="24"/>
        </w:rPr>
        <w:t>e</w:t>
      </w:r>
      <w:r w:rsidRPr="004429D9">
        <w:rPr>
          <w:rFonts w:ascii="Times New Roman" w:hAnsi="Times New Roman"/>
          <w:sz w:val="24"/>
          <w:szCs w:val="24"/>
        </w:rPr>
        <w:t xml:space="preserve"> </w:t>
      </w:r>
      <w:r w:rsidR="00285B21" w:rsidRPr="004429D9">
        <w:rPr>
          <w:rFonts w:ascii="Times New Roman" w:hAnsi="Times New Roman"/>
          <w:sz w:val="24"/>
          <w:szCs w:val="24"/>
        </w:rPr>
        <w:t>R</w:t>
      </w:r>
      <w:r w:rsidRPr="004429D9">
        <w:rPr>
          <w:rFonts w:ascii="Times New Roman" w:hAnsi="Times New Roman"/>
          <w:sz w:val="24"/>
          <w:szCs w:val="24"/>
        </w:rPr>
        <w:t>esponsable du pôle langues</w:t>
      </w:r>
    </w:p>
    <w:p w14:paraId="59EE7C7D" w14:textId="77777777" w:rsidR="00317874" w:rsidRPr="004429D9" w:rsidRDefault="00317874" w:rsidP="00317874">
      <w:pPr>
        <w:ind w:left="45"/>
        <w:jc w:val="both"/>
        <w:rPr>
          <w:rFonts w:ascii="Times New Roman" w:hAnsi="Times New Roman"/>
          <w:sz w:val="24"/>
          <w:szCs w:val="24"/>
        </w:rPr>
      </w:pPr>
      <w:r w:rsidRPr="004429D9">
        <w:rPr>
          <w:rFonts w:ascii="Times New Roman" w:hAnsi="Times New Roman"/>
          <w:sz w:val="24"/>
          <w:szCs w:val="24"/>
        </w:rPr>
        <w:lastRenderedPageBreak/>
        <w:t>Les membres invités de la Commi</w:t>
      </w:r>
      <w:r w:rsidR="00D47763" w:rsidRPr="004429D9">
        <w:rPr>
          <w:rFonts w:ascii="Times New Roman" w:hAnsi="Times New Roman"/>
          <w:sz w:val="24"/>
          <w:szCs w:val="24"/>
        </w:rPr>
        <w:t xml:space="preserve">ssion </w:t>
      </w:r>
      <w:r w:rsidR="00285B21" w:rsidRPr="004429D9">
        <w:rPr>
          <w:rFonts w:ascii="Times New Roman" w:hAnsi="Times New Roman"/>
          <w:sz w:val="24"/>
          <w:szCs w:val="24"/>
        </w:rPr>
        <w:t>sont</w:t>
      </w:r>
      <w:r w:rsidRPr="004429D9">
        <w:rPr>
          <w:rFonts w:ascii="Times New Roman" w:hAnsi="Times New Roman"/>
          <w:sz w:val="24"/>
          <w:szCs w:val="24"/>
        </w:rPr>
        <w:t> :</w:t>
      </w:r>
    </w:p>
    <w:p w14:paraId="2D2AA90B" w14:textId="77777777" w:rsidR="00317874" w:rsidRPr="004429D9" w:rsidRDefault="00317874" w:rsidP="00670ADE">
      <w:pPr>
        <w:pStyle w:val="Paragraphedeliste"/>
        <w:numPr>
          <w:ilvl w:val="0"/>
          <w:numId w:val="14"/>
        </w:numPr>
        <w:jc w:val="both"/>
        <w:rPr>
          <w:rFonts w:ascii="Times New Roman" w:hAnsi="Times New Roman"/>
          <w:sz w:val="24"/>
          <w:szCs w:val="24"/>
        </w:rPr>
      </w:pPr>
      <w:r w:rsidRPr="004429D9">
        <w:rPr>
          <w:rFonts w:ascii="Times New Roman" w:hAnsi="Times New Roman"/>
          <w:sz w:val="24"/>
          <w:szCs w:val="24"/>
        </w:rPr>
        <w:t xml:space="preserve">Le </w:t>
      </w:r>
      <w:r w:rsidR="00CE7062" w:rsidRPr="004429D9">
        <w:rPr>
          <w:rFonts w:ascii="Times New Roman" w:hAnsi="Times New Roman"/>
          <w:sz w:val="24"/>
          <w:szCs w:val="24"/>
        </w:rPr>
        <w:t>R</w:t>
      </w:r>
      <w:r w:rsidRPr="004429D9">
        <w:rPr>
          <w:rFonts w:ascii="Times New Roman" w:hAnsi="Times New Roman"/>
          <w:sz w:val="24"/>
          <w:szCs w:val="24"/>
        </w:rPr>
        <w:t>esponsable de l’apprentissage</w:t>
      </w:r>
      <w:r w:rsidR="002E79F8" w:rsidRPr="004429D9">
        <w:rPr>
          <w:rFonts w:ascii="Times New Roman" w:hAnsi="Times New Roman"/>
          <w:sz w:val="24"/>
          <w:szCs w:val="24"/>
        </w:rPr>
        <w:t>,</w:t>
      </w:r>
      <w:r w:rsidRPr="004429D9">
        <w:rPr>
          <w:rFonts w:ascii="Times New Roman" w:hAnsi="Times New Roman"/>
          <w:sz w:val="24"/>
          <w:szCs w:val="24"/>
        </w:rPr>
        <w:t xml:space="preserve"> convié lorsque la personne visée par l’aménagement est un apprenti</w:t>
      </w:r>
    </w:p>
    <w:p w14:paraId="58A3D879" w14:textId="77777777" w:rsidR="00353E19" w:rsidRPr="004429D9" w:rsidRDefault="00317874" w:rsidP="00670ADE">
      <w:pPr>
        <w:pStyle w:val="Paragraphedeliste"/>
        <w:numPr>
          <w:ilvl w:val="0"/>
          <w:numId w:val="14"/>
        </w:numPr>
        <w:jc w:val="both"/>
        <w:rPr>
          <w:rFonts w:ascii="Times New Roman" w:hAnsi="Times New Roman"/>
          <w:sz w:val="24"/>
          <w:szCs w:val="24"/>
        </w:rPr>
      </w:pPr>
      <w:r w:rsidRPr="004429D9">
        <w:rPr>
          <w:rFonts w:ascii="Times New Roman" w:hAnsi="Times New Roman"/>
          <w:sz w:val="24"/>
          <w:szCs w:val="24"/>
        </w:rPr>
        <w:t xml:space="preserve">Le </w:t>
      </w:r>
      <w:r w:rsidR="00CE7062" w:rsidRPr="004429D9">
        <w:rPr>
          <w:rFonts w:ascii="Times New Roman" w:hAnsi="Times New Roman"/>
          <w:sz w:val="24"/>
          <w:szCs w:val="24"/>
        </w:rPr>
        <w:t>R</w:t>
      </w:r>
      <w:r w:rsidRPr="004429D9">
        <w:rPr>
          <w:rFonts w:ascii="Times New Roman" w:hAnsi="Times New Roman"/>
          <w:sz w:val="24"/>
          <w:szCs w:val="24"/>
        </w:rPr>
        <w:t>esponsable du concours</w:t>
      </w:r>
      <w:r w:rsidR="002E79F8" w:rsidRPr="004429D9">
        <w:rPr>
          <w:rFonts w:ascii="Times New Roman" w:hAnsi="Times New Roman"/>
          <w:sz w:val="24"/>
          <w:szCs w:val="24"/>
        </w:rPr>
        <w:t xml:space="preserve">, convié </w:t>
      </w:r>
      <w:r w:rsidR="0063108F" w:rsidRPr="004429D9">
        <w:rPr>
          <w:rFonts w:ascii="Times New Roman" w:hAnsi="Times New Roman"/>
          <w:sz w:val="24"/>
          <w:szCs w:val="24"/>
        </w:rPr>
        <w:t>lors des commissions d’aménagement des concours A et B</w:t>
      </w:r>
      <w:r w:rsidRPr="004429D9">
        <w:rPr>
          <w:rFonts w:ascii="Times New Roman" w:hAnsi="Times New Roman"/>
          <w:sz w:val="24"/>
          <w:szCs w:val="24"/>
        </w:rPr>
        <w:t xml:space="preserve"> </w:t>
      </w:r>
    </w:p>
    <w:p w14:paraId="20B46CC1" w14:textId="77777777" w:rsidR="00353E19" w:rsidRPr="004429D9" w:rsidRDefault="00353E19" w:rsidP="00353E19">
      <w:pPr>
        <w:pStyle w:val="Paragraphedeliste"/>
        <w:ind w:left="465"/>
        <w:jc w:val="both"/>
        <w:rPr>
          <w:rFonts w:ascii="Times New Roman" w:hAnsi="Times New Roman"/>
          <w:sz w:val="24"/>
          <w:szCs w:val="24"/>
        </w:rPr>
      </w:pPr>
    </w:p>
    <w:p w14:paraId="44BCF6F0" w14:textId="77777777" w:rsidR="00317874" w:rsidRPr="004429D9" w:rsidRDefault="00317874" w:rsidP="00670ADE">
      <w:pPr>
        <w:pStyle w:val="Paragraphedeliste"/>
        <w:numPr>
          <w:ilvl w:val="0"/>
          <w:numId w:val="33"/>
        </w:numPr>
        <w:jc w:val="both"/>
        <w:rPr>
          <w:rFonts w:ascii="Times New Roman" w:hAnsi="Times New Roman"/>
          <w:sz w:val="24"/>
          <w:szCs w:val="24"/>
        </w:rPr>
      </w:pPr>
      <w:r w:rsidRPr="004429D9">
        <w:rPr>
          <w:rFonts w:ascii="Times New Roman" w:hAnsi="Times New Roman"/>
          <w:sz w:val="24"/>
          <w:szCs w:val="24"/>
        </w:rPr>
        <w:t xml:space="preserve">Contenu du contrat d’adaptation </w:t>
      </w:r>
    </w:p>
    <w:p w14:paraId="205A3253" w14:textId="77777777" w:rsidR="00182BFC" w:rsidRPr="004429D9" w:rsidRDefault="00182BFC" w:rsidP="00182BFC">
      <w:pPr>
        <w:jc w:val="both"/>
        <w:rPr>
          <w:rFonts w:ascii="Times New Roman" w:hAnsi="Times New Roman"/>
          <w:sz w:val="24"/>
          <w:szCs w:val="24"/>
        </w:rPr>
      </w:pPr>
      <w:r w:rsidRPr="004429D9">
        <w:rPr>
          <w:rFonts w:ascii="Times New Roman" w:hAnsi="Times New Roman"/>
          <w:sz w:val="24"/>
          <w:szCs w:val="24"/>
        </w:rPr>
        <w:t xml:space="preserve">Le contrat d’adaptation contient </w:t>
      </w:r>
      <w:r w:rsidR="00BE4BA0" w:rsidRPr="004429D9">
        <w:rPr>
          <w:rFonts w:ascii="Times New Roman" w:hAnsi="Times New Roman"/>
          <w:sz w:val="24"/>
          <w:szCs w:val="24"/>
        </w:rPr>
        <w:t xml:space="preserve">les </w:t>
      </w:r>
      <w:r w:rsidRPr="004429D9">
        <w:rPr>
          <w:rFonts w:ascii="Times New Roman" w:hAnsi="Times New Roman"/>
          <w:sz w:val="24"/>
          <w:szCs w:val="24"/>
        </w:rPr>
        <w:t>aménagements  ou  les  modalités  de  compensation  nécessaires au suivi des études au regard des troubles de l’étudiant en situation de handicap.</w:t>
      </w:r>
    </w:p>
    <w:p w14:paraId="3F496B86" w14:textId="77777777" w:rsidR="00182BFC" w:rsidRPr="004429D9" w:rsidRDefault="00182BFC" w:rsidP="00182BFC">
      <w:pPr>
        <w:ind w:left="360"/>
        <w:jc w:val="both"/>
        <w:rPr>
          <w:rFonts w:ascii="Times New Roman" w:hAnsi="Times New Roman"/>
          <w:sz w:val="24"/>
          <w:szCs w:val="24"/>
        </w:rPr>
      </w:pPr>
    </w:p>
    <w:p w14:paraId="7EAED78E" w14:textId="77777777" w:rsidR="007007E2" w:rsidRPr="004429D9" w:rsidRDefault="00A923F5" w:rsidP="0053272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Il contient </w:t>
      </w:r>
      <w:r w:rsidR="00532724" w:rsidRPr="004429D9">
        <w:rPr>
          <w:rFonts w:ascii="Times New Roman" w:hAnsi="Times New Roman" w:cs="Times New Roman"/>
          <w:sz w:val="24"/>
          <w:szCs w:val="24"/>
        </w:rPr>
        <w:t>des modalités spécifiant</w:t>
      </w:r>
      <w:r w:rsidR="007007E2" w:rsidRPr="004429D9">
        <w:rPr>
          <w:rFonts w:ascii="Times New Roman" w:hAnsi="Times New Roman" w:cs="Times New Roman"/>
          <w:sz w:val="24"/>
          <w:szCs w:val="24"/>
        </w:rPr>
        <w:t> :</w:t>
      </w:r>
    </w:p>
    <w:p w14:paraId="149067A9" w14:textId="77777777" w:rsidR="0063108F" w:rsidRPr="004429D9" w:rsidRDefault="0063108F" w:rsidP="00670ADE">
      <w:pPr>
        <w:pStyle w:val="Paragraphedeliste"/>
        <w:numPr>
          <w:ilvl w:val="0"/>
          <w:numId w:val="35"/>
        </w:numPr>
        <w:spacing w:after="0"/>
        <w:jc w:val="both"/>
        <w:rPr>
          <w:rFonts w:ascii="Times New Roman" w:hAnsi="Times New Roman"/>
          <w:sz w:val="24"/>
          <w:szCs w:val="24"/>
        </w:rPr>
      </w:pPr>
      <w:r w:rsidRPr="004429D9">
        <w:rPr>
          <w:rFonts w:ascii="Times New Roman" w:hAnsi="Times New Roman"/>
          <w:sz w:val="24"/>
          <w:szCs w:val="24"/>
        </w:rPr>
        <w:t>Pour le cursus d’ingénieur :</w:t>
      </w:r>
    </w:p>
    <w:p w14:paraId="02E588A7" w14:textId="77777777" w:rsidR="00BE4BA0" w:rsidRPr="004429D9" w:rsidRDefault="00773C78" w:rsidP="00BE4BA0">
      <w:pPr>
        <w:jc w:val="both"/>
        <w:rPr>
          <w:rFonts w:ascii="Times New Roman" w:hAnsi="Times New Roman"/>
          <w:sz w:val="24"/>
          <w:szCs w:val="24"/>
        </w:rPr>
      </w:pPr>
      <w:r w:rsidRPr="004429D9">
        <w:rPr>
          <w:rFonts w:ascii="Times New Roman" w:hAnsi="Times New Roman"/>
          <w:sz w:val="24"/>
          <w:szCs w:val="24"/>
        </w:rPr>
        <w:t xml:space="preserve">- les aménagements </w:t>
      </w:r>
      <w:r w:rsidR="00182BFC" w:rsidRPr="004429D9">
        <w:rPr>
          <w:rFonts w:ascii="Times New Roman" w:hAnsi="Times New Roman"/>
          <w:sz w:val="24"/>
          <w:szCs w:val="24"/>
        </w:rPr>
        <w:t xml:space="preserve">pédagogiques </w:t>
      </w:r>
      <w:r w:rsidRPr="004429D9">
        <w:rPr>
          <w:rFonts w:ascii="Times New Roman" w:hAnsi="Times New Roman"/>
          <w:sz w:val="24"/>
          <w:szCs w:val="24"/>
        </w:rPr>
        <w:t xml:space="preserve">concrets </w:t>
      </w:r>
    </w:p>
    <w:p w14:paraId="3AB8225F" w14:textId="77777777" w:rsidR="00AC63FC" w:rsidRPr="004429D9" w:rsidRDefault="00AC63FC" w:rsidP="00BE4BA0">
      <w:pPr>
        <w:jc w:val="both"/>
        <w:rPr>
          <w:rFonts w:ascii="Times New Roman" w:hAnsi="Times New Roman"/>
          <w:sz w:val="24"/>
          <w:szCs w:val="24"/>
        </w:rPr>
      </w:pPr>
      <w:r w:rsidRPr="004429D9">
        <w:rPr>
          <w:rFonts w:ascii="Times New Roman" w:hAnsi="Times New Roman"/>
          <w:sz w:val="24"/>
          <w:szCs w:val="24"/>
        </w:rPr>
        <w:t>- l</w:t>
      </w:r>
      <w:r w:rsidR="002D1B42" w:rsidRPr="004429D9">
        <w:rPr>
          <w:rFonts w:ascii="Times New Roman" w:hAnsi="Times New Roman"/>
          <w:sz w:val="24"/>
          <w:szCs w:val="24"/>
        </w:rPr>
        <w:t>e plan de</w:t>
      </w:r>
      <w:r w:rsidRPr="004429D9">
        <w:rPr>
          <w:rFonts w:ascii="Times New Roman" w:hAnsi="Times New Roman"/>
          <w:sz w:val="24"/>
          <w:szCs w:val="24"/>
        </w:rPr>
        <w:t xml:space="preserve"> communication au corps enseignant</w:t>
      </w:r>
    </w:p>
    <w:p w14:paraId="450B56BA" w14:textId="77777777" w:rsidR="00BE4BA0" w:rsidRPr="004429D9" w:rsidRDefault="00BE4BA0" w:rsidP="00BE4BA0">
      <w:pPr>
        <w:jc w:val="both"/>
        <w:rPr>
          <w:rFonts w:ascii="Times New Roman" w:hAnsi="Times New Roman"/>
          <w:sz w:val="24"/>
          <w:szCs w:val="24"/>
        </w:rPr>
      </w:pPr>
    </w:p>
    <w:p w14:paraId="5F0B0199" w14:textId="77777777" w:rsidR="0063108F" w:rsidRPr="004429D9" w:rsidRDefault="0063108F" w:rsidP="00670ADE">
      <w:pPr>
        <w:pStyle w:val="Paragraphedeliste"/>
        <w:numPr>
          <w:ilvl w:val="0"/>
          <w:numId w:val="35"/>
        </w:numPr>
        <w:spacing w:after="0"/>
        <w:jc w:val="both"/>
        <w:rPr>
          <w:rFonts w:ascii="Times New Roman" w:hAnsi="Times New Roman" w:cs="Arial"/>
          <w:sz w:val="24"/>
          <w:szCs w:val="24"/>
        </w:rPr>
      </w:pPr>
      <w:r w:rsidRPr="004429D9">
        <w:rPr>
          <w:rFonts w:ascii="Times New Roman" w:hAnsi="Times New Roman"/>
          <w:sz w:val="24"/>
          <w:szCs w:val="24"/>
        </w:rPr>
        <w:t>Pour l’apprentissage des langues :</w:t>
      </w:r>
    </w:p>
    <w:p w14:paraId="4449373A" w14:textId="77777777" w:rsidR="00532724" w:rsidRPr="004429D9" w:rsidRDefault="00A923F5" w:rsidP="0053272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l</w:t>
      </w:r>
      <w:r w:rsidR="00532724" w:rsidRPr="004429D9">
        <w:rPr>
          <w:rFonts w:ascii="Times New Roman" w:hAnsi="Times New Roman" w:cs="Times New Roman"/>
          <w:sz w:val="24"/>
          <w:szCs w:val="24"/>
        </w:rPr>
        <w:t>es objectifs, sous la forme des compétences linguistiques visées</w:t>
      </w:r>
    </w:p>
    <w:p w14:paraId="47D89472" w14:textId="77777777" w:rsidR="00532724" w:rsidRPr="004429D9" w:rsidRDefault="00A923F5" w:rsidP="0053272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 </w:t>
      </w:r>
      <w:r w:rsidR="00532724" w:rsidRPr="004429D9">
        <w:rPr>
          <w:rFonts w:ascii="Times New Roman" w:hAnsi="Times New Roman" w:cs="Times New Roman"/>
          <w:sz w:val="24"/>
          <w:szCs w:val="24"/>
        </w:rPr>
        <w:t>le cursus d’apprentissage des langues individualisé</w:t>
      </w:r>
    </w:p>
    <w:p w14:paraId="5AC3B43A" w14:textId="77777777" w:rsidR="00532724" w:rsidRPr="004429D9" w:rsidRDefault="00A923F5" w:rsidP="0053272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 </w:t>
      </w:r>
      <w:r w:rsidR="00532724" w:rsidRPr="004429D9">
        <w:rPr>
          <w:rFonts w:ascii="Times New Roman" w:hAnsi="Times New Roman" w:cs="Times New Roman"/>
          <w:sz w:val="24"/>
          <w:szCs w:val="24"/>
        </w:rPr>
        <w:t>la méthode adaptée d’évaluation du niveau linguistique</w:t>
      </w:r>
    </w:p>
    <w:p w14:paraId="20E5F49B" w14:textId="77777777" w:rsidR="001D6F8A" w:rsidRPr="004429D9" w:rsidRDefault="001D6F8A" w:rsidP="00532724">
      <w:pPr>
        <w:spacing w:line="276" w:lineRule="auto"/>
        <w:jc w:val="both"/>
        <w:rPr>
          <w:rFonts w:ascii="Times New Roman" w:hAnsi="Times New Roman" w:cs="Times New Roman"/>
          <w:sz w:val="24"/>
          <w:szCs w:val="24"/>
        </w:rPr>
      </w:pPr>
    </w:p>
    <w:p w14:paraId="30E5A87D" w14:textId="77777777" w:rsidR="001D6F8A" w:rsidRPr="004429D9" w:rsidRDefault="006D45BA" w:rsidP="00670ADE">
      <w:pPr>
        <w:pStyle w:val="Paragraphedeliste"/>
        <w:numPr>
          <w:ilvl w:val="0"/>
          <w:numId w:val="33"/>
        </w:numPr>
        <w:jc w:val="both"/>
        <w:rPr>
          <w:rFonts w:ascii="Times New Roman" w:hAnsi="Times New Roman"/>
          <w:sz w:val="24"/>
          <w:szCs w:val="24"/>
        </w:rPr>
      </w:pPr>
      <w:r w:rsidRPr="004429D9">
        <w:rPr>
          <w:rFonts w:ascii="Times New Roman" w:hAnsi="Times New Roman"/>
          <w:sz w:val="24"/>
          <w:szCs w:val="24"/>
        </w:rPr>
        <w:t>Procédure</w:t>
      </w:r>
      <w:r w:rsidR="006F2731" w:rsidRPr="004429D9">
        <w:rPr>
          <w:rFonts w:ascii="Times New Roman" w:hAnsi="Times New Roman"/>
          <w:sz w:val="24"/>
          <w:szCs w:val="24"/>
        </w:rPr>
        <w:t xml:space="preserve"> de demande</w:t>
      </w:r>
      <w:r w:rsidRPr="004429D9">
        <w:rPr>
          <w:rFonts w:ascii="Times New Roman" w:hAnsi="Times New Roman"/>
          <w:sz w:val="24"/>
          <w:szCs w:val="24"/>
        </w:rPr>
        <w:t xml:space="preserve"> d’aménagements d’études </w:t>
      </w:r>
    </w:p>
    <w:p w14:paraId="757D9681" w14:textId="77777777" w:rsidR="006D45BA" w:rsidRPr="004429D9" w:rsidRDefault="006D45BA" w:rsidP="00670ADE">
      <w:pPr>
        <w:pStyle w:val="Paragraphedeliste"/>
        <w:numPr>
          <w:ilvl w:val="0"/>
          <w:numId w:val="40"/>
        </w:numPr>
        <w:jc w:val="both"/>
        <w:rPr>
          <w:rFonts w:ascii="Times New Roman" w:hAnsi="Times New Roman"/>
          <w:sz w:val="24"/>
          <w:szCs w:val="24"/>
        </w:rPr>
      </w:pPr>
      <w:r w:rsidRPr="004429D9">
        <w:rPr>
          <w:rFonts w:ascii="Times New Roman" w:hAnsi="Times New Roman"/>
          <w:sz w:val="24"/>
          <w:szCs w:val="24"/>
        </w:rPr>
        <w:t>L’</w:t>
      </w:r>
      <w:proofErr w:type="spellStart"/>
      <w:r w:rsidRPr="004429D9">
        <w:rPr>
          <w:rFonts w:ascii="Times New Roman" w:hAnsi="Times New Roman"/>
          <w:sz w:val="24"/>
          <w:szCs w:val="24"/>
        </w:rPr>
        <w:t>étudiant.e</w:t>
      </w:r>
      <w:proofErr w:type="spellEnd"/>
      <w:r w:rsidRPr="004429D9">
        <w:rPr>
          <w:rFonts w:ascii="Times New Roman" w:hAnsi="Times New Roman"/>
          <w:sz w:val="24"/>
          <w:szCs w:val="24"/>
        </w:rPr>
        <w:t xml:space="preserve"> ou l’</w:t>
      </w:r>
      <w:proofErr w:type="spellStart"/>
      <w:r w:rsidRPr="004429D9">
        <w:rPr>
          <w:rFonts w:ascii="Times New Roman" w:hAnsi="Times New Roman"/>
          <w:sz w:val="24"/>
          <w:szCs w:val="24"/>
        </w:rPr>
        <w:t>apprenti.e</w:t>
      </w:r>
      <w:proofErr w:type="spellEnd"/>
      <w:r w:rsidRPr="004429D9">
        <w:rPr>
          <w:rFonts w:ascii="Times New Roman" w:hAnsi="Times New Roman"/>
          <w:sz w:val="24"/>
          <w:szCs w:val="24"/>
        </w:rPr>
        <w:t xml:space="preserve"> enregistre lors de son inscription à l’ENSAIT une </w:t>
      </w:r>
      <w:r w:rsidRPr="004429D9">
        <w:rPr>
          <w:rFonts w:ascii="Times New Roman" w:hAnsi="Times New Roman"/>
          <w:b/>
          <w:color w:val="7030A0"/>
          <w:sz w:val="24"/>
          <w:szCs w:val="24"/>
        </w:rPr>
        <w:t>déclaration de situation de handicap.</w:t>
      </w:r>
      <w:r w:rsidRPr="004429D9">
        <w:rPr>
          <w:rFonts w:ascii="Times New Roman" w:hAnsi="Times New Roman"/>
          <w:color w:val="7030A0"/>
          <w:sz w:val="24"/>
          <w:szCs w:val="24"/>
        </w:rPr>
        <w:t xml:space="preserve"> </w:t>
      </w:r>
    </w:p>
    <w:p w14:paraId="6E03BD8F" w14:textId="77777777" w:rsidR="006D45BA" w:rsidRPr="004429D9" w:rsidRDefault="006D45BA" w:rsidP="00670ADE">
      <w:pPr>
        <w:pStyle w:val="Paragraphedeliste"/>
        <w:numPr>
          <w:ilvl w:val="0"/>
          <w:numId w:val="40"/>
        </w:numPr>
        <w:jc w:val="both"/>
        <w:rPr>
          <w:rFonts w:ascii="Times New Roman" w:hAnsi="Times New Roman"/>
          <w:sz w:val="24"/>
          <w:szCs w:val="24"/>
        </w:rPr>
      </w:pPr>
      <w:r w:rsidRPr="004429D9">
        <w:rPr>
          <w:rFonts w:ascii="Times New Roman" w:hAnsi="Times New Roman"/>
          <w:sz w:val="24"/>
          <w:szCs w:val="24"/>
        </w:rPr>
        <w:t>L</w:t>
      </w:r>
      <w:r w:rsidR="00A418E3" w:rsidRPr="004429D9">
        <w:rPr>
          <w:rFonts w:ascii="Times New Roman" w:hAnsi="Times New Roman"/>
          <w:sz w:val="24"/>
          <w:szCs w:val="24"/>
        </w:rPr>
        <w:t>e</w:t>
      </w:r>
      <w:r w:rsidRPr="004429D9">
        <w:rPr>
          <w:rFonts w:ascii="Times New Roman" w:hAnsi="Times New Roman"/>
          <w:sz w:val="24"/>
          <w:szCs w:val="24"/>
        </w:rPr>
        <w:t xml:space="preserve"> référent handicap pour le service des études reçoit une alerte et contacte par mail l’</w:t>
      </w:r>
      <w:proofErr w:type="spellStart"/>
      <w:r w:rsidRPr="004429D9">
        <w:rPr>
          <w:rFonts w:ascii="Times New Roman" w:hAnsi="Times New Roman"/>
          <w:sz w:val="24"/>
          <w:szCs w:val="24"/>
        </w:rPr>
        <w:t>étudiant.e</w:t>
      </w:r>
      <w:proofErr w:type="spellEnd"/>
      <w:r w:rsidRPr="004429D9">
        <w:rPr>
          <w:rFonts w:ascii="Times New Roman" w:hAnsi="Times New Roman"/>
          <w:sz w:val="24"/>
          <w:szCs w:val="24"/>
        </w:rPr>
        <w:t xml:space="preserve"> ou l’</w:t>
      </w:r>
      <w:proofErr w:type="spellStart"/>
      <w:r w:rsidRPr="004429D9">
        <w:rPr>
          <w:rFonts w:ascii="Times New Roman" w:hAnsi="Times New Roman"/>
          <w:sz w:val="24"/>
          <w:szCs w:val="24"/>
        </w:rPr>
        <w:t>apprenti.e</w:t>
      </w:r>
      <w:proofErr w:type="spellEnd"/>
      <w:r w:rsidRPr="004429D9">
        <w:rPr>
          <w:rFonts w:ascii="Times New Roman" w:hAnsi="Times New Roman"/>
          <w:sz w:val="24"/>
          <w:szCs w:val="24"/>
        </w:rPr>
        <w:t xml:space="preserve">. Elle le/la reçoit dans une salle individuelle par souci de confidentialité. </w:t>
      </w:r>
    </w:p>
    <w:p w14:paraId="208C09F7" w14:textId="77777777" w:rsidR="006D45BA" w:rsidRPr="004429D9" w:rsidRDefault="006D45BA" w:rsidP="00670ADE">
      <w:pPr>
        <w:pStyle w:val="Paragraphedeliste"/>
        <w:numPr>
          <w:ilvl w:val="1"/>
          <w:numId w:val="40"/>
        </w:numPr>
        <w:jc w:val="both"/>
        <w:rPr>
          <w:rFonts w:ascii="Times New Roman" w:hAnsi="Times New Roman"/>
          <w:b/>
          <w:color w:val="7030A0"/>
          <w:sz w:val="24"/>
          <w:szCs w:val="24"/>
        </w:rPr>
      </w:pPr>
      <w:r w:rsidRPr="004429D9">
        <w:rPr>
          <w:rFonts w:ascii="Times New Roman" w:hAnsi="Times New Roman"/>
          <w:sz w:val="24"/>
          <w:szCs w:val="24"/>
        </w:rPr>
        <w:t xml:space="preserve">Transmission du </w:t>
      </w:r>
      <w:r w:rsidRPr="004429D9">
        <w:rPr>
          <w:rFonts w:ascii="Times New Roman" w:hAnsi="Times New Roman"/>
          <w:b/>
          <w:color w:val="7030A0"/>
          <w:sz w:val="24"/>
          <w:szCs w:val="24"/>
        </w:rPr>
        <w:t>formulaire de demande d’aménagement d’études</w:t>
      </w:r>
      <w:r w:rsidRPr="004429D9">
        <w:rPr>
          <w:rFonts w:ascii="Times New Roman" w:hAnsi="Times New Roman"/>
          <w:color w:val="7030A0"/>
          <w:sz w:val="24"/>
          <w:szCs w:val="24"/>
        </w:rPr>
        <w:t xml:space="preserve"> </w:t>
      </w:r>
      <w:r w:rsidRPr="004429D9">
        <w:rPr>
          <w:rFonts w:ascii="Times New Roman" w:hAnsi="Times New Roman"/>
          <w:sz w:val="24"/>
          <w:szCs w:val="24"/>
        </w:rPr>
        <w:t xml:space="preserve">et de </w:t>
      </w:r>
      <w:r w:rsidR="00274DBC" w:rsidRPr="004429D9">
        <w:rPr>
          <w:rFonts w:ascii="Times New Roman" w:hAnsi="Times New Roman"/>
          <w:b/>
          <w:color w:val="7030A0"/>
          <w:sz w:val="24"/>
          <w:szCs w:val="24"/>
        </w:rPr>
        <w:t>la liste des médecins agréés ;</w:t>
      </w:r>
    </w:p>
    <w:p w14:paraId="37671BAD" w14:textId="77777777" w:rsidR="00795F51" w:rsidRPr="004429D9" w:rsidRDefault="006D45BA" w:rsidP="00670ADE">
      <w:pPr>
        <w:pStyle w:val="Paragraphedeliste"/>
        <w:numPr>
          <w:ilvl w:val="1"/>
          <w:numId w:val="40"/>
        </w:numPr>
        <w:jc w:val="both"/>
        <w:rPr>
          <w:rFonts w:ascii="Times New Roman" w:hAnsi="Times New Roman"/>
          <w:sz w:val="24"/>
          <w:szCs w:val="24"/>
        </w:rPr>
      </w:pPr>
      <w:r w:rsidRPr="004429D9">
        <w:rPr>
          <w:rFonts w:ascii="Times New Roman" w:hAnsi="Times New Roman"/>
          <w:sz w:val="24"/>
          <w:szCs w:val="24"/>
        </w:rPr>
        <w:t xml:space="preserve">Explication de la procédure </w:t>
      </w:r>
    </w:p>
    <w:p w14:paraId="099D989D" w14:textId="77777777" w:rsidR="006D45BA" w:rsidRPr="004429D9" w:rsidRDefault="006D45BA" w:rsidP="00670ADE">
      <w:pPr>
        <w:pStyle w:val="Paragraphedeliste"/>
        <w:numPr>
          <w:ilvl w:val="1"/>
          <w:numId w:val="40"/>
        </w:numPr>
        <w:jc w:val="both"/>
        <w:rPr>
          <w:rFonts w:ascii="Times New Roman" w:hAnsi="Times New Roman"/>
          <w:sz w:val="24"/>
          <w:szCs w:val="24"/>
        </w:rPr>
      </w:pPr>
      <w:r w:rsidRPr="004429D9">
        <w:rPr>
          <w:rFonts w:ascii="Times New Roman" w:hAnsi="Times New Roman"/>
          <w:sz w:val="24"/>
          <w:szCs w:val="24"/>
        </w:rPr>
        <w:t xml:space="preserve">Information sur les règles applicables : une seule demande d’adaptation peut être faite avant le début de l’année universitaire. </w:t>
      </w:r>
      <w:r w:rsidRPr="004429D9">
        <w:rPr>
          <w:rFonts w:ascii="Times New Roman" w:hAnsi="Times New Roman"/>
          <w:sz w:val="24"/>
          <w:szCs w:val="24"/>
          <w:u w:val="single"/>
        </w:rPr>
        <w:t>La commission n’étudiera pas le cas une seconde fois sauf élément complémentaire significatif ajouté au dossier</w:t>
      </w:r>
      <w:r w:rsidRPr="004429D9">
        <w:rPr>
          <w:rFonts w:ascii="Times New Roman" w:hAnsi="Times New Roman"/>
          <w:sz w:val="24"/>
          <w:szCs w:val="24"/>
        </w:rPr>
        <w:t>.</w:t>
      </w:r>
    </w:p>
    <w:p w14:paraId="7DF46D90" w14:textId="77777777" w:rsidR="006D45BA" w:rsidRPr="004429D9" w:rsidRDefault="006D45BA" w:rsidP="00670ADE">
      <w:pPr>
        <w:pStyle w:val="Paragraphedeliste"/>
        <w:numPr>
          <w:ilvl w:val="0"/>
          <w:numId w:val="40"/>
        </w:numPr>
        <w:jc w:val="both"/>
        <w:rPr>
          <w:rFonts w:ascii="Times New Roman" w:hAnsi="Times New Roman"/>
          <w:sz w:val="24"/>
          <w:szCs w:val="24"/>
        </w:rPr>
      </w:pPr>
      <w:r w:rsidRPr="004429D9">
        <w:rPr>
          <w:rFonts w:ascii="Times New Roman" w:hAnsi="Times New Roman"/>
          <w:sz w:val="24"/>
          <w:szCs w:val="24"/>
        </w:rPr>
        <w:t>La présidente de la commission convoque les membres de la commission à siéger en présentiel ou en distanciel.</w:t>
      </w:r>
      <w:r w:rsidR="00795F51" w:rsidRPr="004429D9">
        <w:rPr>
          <w:rFonts w:ascii="Times New Roman" w:hAnsi="Times New Roman"/>
          <w:sz w:val="24"/>
          <w:szCs w:val="24"/>
        </w:rPr>
        <w:t xml:space="preserve"> Des membres extérieurs peuvent être invités (</w:t>
      </w:r>
      <w:r w:rsidR="00A418E3" w:rsidRPr="004429D9">
        <w:rPr>
          <w:rFonts w:ascii="Times New Roman" w:hAnsi="Times New Roman"/>
          <w:sz w:val="24"/>
          <w:szCs w:val="24"/>
        </w:rPr>
        <w:t>R</w:t>
      </w:r>
      <w:r w:rsidR="00795F51" w:rsidRPr="004429D9">
        <w:rPr>
          <w:rFonts w:ascii="Times New Roman" w:hAnsi="Times New Roman"/>
          <w:sz w:val="24"/>
          <w:szCs w:val="24"/>
        </w:rPr>
        <w:t xml:space="preserve">esponsable de l’apprentissage ou </w:t>
      </w:r>
      <w:r w:rsidR="00A418E3" w:rsidRPr="004429D9">
        <w:rPr>
          <w:rFonts w:ascii="Times New Roman" w:hAnsi="Times New Roman"/>
          <w:sz w:val="24"/>
          <w:szCs w:val="24"/>
        </w:rPr>
        <w:t>R</w:t>
      </w:r>
      <w:r w:rsidR="00795F51" w:rsidRPr="004429D9">
        <w:rPr>
          <w:rFonts w:ascii="Times New Roman" w:hAnsi="Times New Roman"/>
          <w:sz w:val="24"/>
          <w:szCs w:val="24"/>
        </w:rPr>
        <w:t>esponsable du concours).</w:t>
      </w:r>
    </w:p>
    <w:p w14:paraId="251C25CD" w14:textId="77777777" w:rsidR="001D6F8A" w:rsidRPr="004429D9" w:rsidRDefault="006D45BA" w:rsidP="00670ADE">
      <w:pPr>
        <w:pStyle w:val="Paragraphedeliste"/>
        <w:numPr>
          <w:ilvl w:val="0"/>
          <w:numId w:val="40"/>
        </w:numPr>
        <w:jc w:val="both"/>
        <w:rPr>
          <w:rFonts w:ascii="Times New Roman" w:hAnsi="Times New Roman"/>
          <w:b/>
          <w:color w:val="7030A0"/>
          <w:sz w:val="24"/>
          <w:szCs w:val="24"/>
        </w:rPr>
      </w:pPr>
      <w:r w:rsidRPr="004429D9">
        <w:rPr>
          <w:rFonts w:ascii="Times New Roman" w:hAnsi="Times New Roman"/>
          <w:sz w:val="24"/>
          <w:szCs w:val="24"/>
        </w:rPr>
        <w:t>Les aménagements visés sont mis en place pour toute la durée du cursus de l’</w:t>
      </w:r>
      <w:proofErr w:type="spellStart"/>
      <w:r w:rsidRPr="004429D9">
        <w:rPr>
          <w:rFonts w:ascii="Times New Roman" w:hAnsi="Times New Roman"/>
          <w:sz w:val="24"/>
          <w:szCs w:val="24"/>
        </w:rPr>
        <w:t>étudiant.e</w:t>
      </w:r>
      <w:proofErr w:type="spellEnd"/>
      <w:r w:rsidRPr="004429D9">
        <w:rPr>
          <w:rFonts w:ascii="Times New Roman" w:hAnsi="Times New Roman"/>
          <w:sz w:val="24"/>
          <w:szCs w:val="24"/>
        </w:rPr>
        <w:t xml:space="preserve"> ou l’</w:t>
      </w:r>
      <w:proofErr w:type="spellStart"/>
      <w:r w:rsidRPr="004429D9">
        <w:rPr>
          <w:rFonts w:ascii="Times New Roman" w:hAnsi="Times New Roman"/>
          <w:sz w:val="24"/>
          <w:szCs w:val="24"/>
        </w:rPr>
        <w:t>apprenti.e</w:t>
      </w:r>
      <w:proofErr w:type="spellEnd"/>
      <w:r w:rsidRPr="004429D9">
        <w:rPr>
          <w:rFonts w:ascii="Times New Roman" w:hAnsi="Times New Roman"/>
          <w:sz w:val="24"/>
          <w:szCs w:val="24"/>
        </w:rPr>
        <w:t xml:space="preserve"> (sauf élément complémentaire significatif) </w:t>
      </w:r>
      <w:r w:rsidRPr="004429D9">
        <w:rPr>
          <w:rFonts w:ascii="Times New Roman" w:hAnsi="Times New Roman"/>
          <w:b/>
          <w:color w:val="7030A0"/>
          <w:sz w:val="24"/>
          <w:szCs w:val="24"/>
        </w:rPr>
        <w:t>dans un contrat d’adaptation signé par l’intéressé.e et la directrice de</w:t>
      </w:r>
      <w:r w:rsidR="00EC327A" w:rsidRPr="004429D9">
        <w:rPr>
          <w:rFonts w:ascii="Times New Roman" w:hAnsi="Times New Roman"/>
          <w:b/>
          <w:color w:val="7030A0"/>
          <w:sz w:val="24"/>
          <w:szCs w:val="24"/>
        </w:rPr>
        <w:t xml:space="preserve"> la formation.</w:t>
      </w:r>
    </w:p>
    <w:p w14:paraId="43E2DFF2" w14:textId="77777777" w:rsidR="007F29F2" w:rsidRPr="004429D9" w:rsidRDefault="00F66B6C" w:rsidP="004409B2">
      <w:pPr>
        <w:pStyle w:val="Titre3"/>
        <w:rPr>
          <w:rStyle w:val="Accentuation"/>
        </w:rPr>
      </w:pPr>
      <w:bookmarkStart w:id="11" w:name="_Toc100842966"/>
      <w:r w:rsidRPr="004429D9">
        <w:rPr>
          <w:rStyle w:val="Accentuation"/>
        </w:rPr>
        <w:t>B.</w:t>
      </w:r>
      <w:r w:rsidR="006249BD" w:rsidRPr="004429D9">
        <w:rPr>
          <w:rStyle w:val="Accentuation"/>
        </w:rPr>
        <w:t xml:space="preserve">3 </w:t>
      </w:r>
      <w:r w:rsidR="007F29F2" w:rsidRPr="004429D9">
        <w:rPr>
          <w:rStyle w:val="Accentuation"/>
        </w:rPr>
        <w:t>Contrôle médical</w:t>
      </w:r>
      <w:bookmarkEnd w:id="11"/>
    </w:p>
    <w:p w14:paraId="71B622C6" w14:textId="77777777" w:rsidR="00F574A3" w:rsidRPr="004429D9" w:rsidRDefault="00F574A3" w:rsidP="00406964">
      <w:pPr>
        <w:spacing w:line="276" w:lineRule="auto"/>
        <w:ind w:left="360"/>
        <w:jc w:val="both"/>
        <w:rPr>
          <w:rStyle w:val="Accentuation"/>
        </w:rPr>
      </w:pPr>
    </w:p>
    <w:p w14:paraId="7360FA4A"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En raison d’un partenariat entre </w:t>
      </w:r>
      <w:r w:rsidR="00A418E3" w:rsidRPr="004429D9">
        <w:rPr>
          <w:rFonts w:ascii="Times New Roman" w:hAnsi="Times New Roman" w:cs="Times New Roman"/>
          <w:sz w:val="24"/>
          <w:szCs w:val="24"/>
        </w:rPr>
        <w:t xml:space="preserve">l’ENSAIT </w:t>
      </w:r>
      <w:r w:rsidR="00F20117" w:rsidRPr="004429D9">
        <w:rPr>
          <w:rFonts w:ascii="Times New Roman" w:hAnsi="Times New Roman" w:cs="Times New Roman"/>
          <w:sz w:val="24"/>
          <w:szCs w:val="24"/>
        </w:rPr>
        <w:t>et l’Université de Lille</w:t>
      </w:r>
      <w:r w:rsidRPr="004429D9">
        <w:rPr>
          <w:rFonts w:ascii="Times New Roman" w:hAnsi="Times New Roman" w:cs="Times New Roman"/>
          <w:sz w:val="24"/>
          <w:szCs w:val="24"/>
        </w:rPr>
        <w:t>, les élèves ingénieurs ont accès au service de médecine préventive et de promotion de la santé de cette dernière. Dans ce cadre, ils bénéficient de :</w:t>
      </w:r>
    </w:p>
    <w:p w14:paraId="6A6EEC88" w14:textId="77777777" w:rsidR="007F29F2" w:rsidRPr="004429D9" w:rsidRDefault="007F29F2" w:rsidP="00406964">
      <w:pPr>
        <w:numPr>
          <w:ilvl w:val="0"/>
          <w:numId w:val="5"/>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 bilan de santé complet </w:t>
      </w:r>
    </w:p>
    <w:p w14:paraId="3C74FCCA" w14:textId="77777777" w:rsidR="007F29F2" w:rsidRPr="004429D9" w:rsidRDefault="007F29F2" w:rsidP="00406964">
      <w:pPr>
        <w:numPr>
          <w:ilvl w:val="0"/>
          <w:numId w:val="5"/>
        </w:numPr>
        <w:spacing w:line="276" w:lineRule="auto"/>
        <w:jc w:val="both"/>
        <w:rPr>
          <w:rFonts w:ascii="Times New Roman" w:hAnsi="Times New Roman" w:cs="Times New Roman"/>
          <w:b/>
          <w:sz w:val="24"/>
          <w:szCs w:val="24"/>
        </w:rPr>
      </w:pPr>
      <w:r w:rsidRPr="004429D9">
        <w:rPr>
          <w:rFonts w:ascii="Times New Roman" w:hAnsi="Times New Roman" w:cs="Times New Roman"/>
          <w:sz w:val="24"/>
          <w:szCs w:val="24"/>
        </w:rPr>
        <w:lastRenderedPageBreak/>
        <w:t xml:space="preserve">Un contrôle de l’état vaccinal </w:t>
      </w:r>
    </w:p>
    <w:p w14:paraId="6F12B3FC" w14:textId="77777777" w:rsidR="007F29F2" w:rsidRPr="004429D9" w:rsidRDefault="007F29F2" w:rsidP="00406964">
      <w:pPr>
        <w:spacing w:line="276" w:lineRule="auto"/>
        <w:jc w:val="both"/>
        <w:rPr>
          <w:rFonts w:ascii="Times New Roman" w:hAnsi="Times New Roman" w:cs="Times New Roman"/>
          <w:sz w:val="24"/>
          <w:szCs w:val="24"/>
        </w:rPr>
      </w:pPr>
    </w:p>
    <w:p w14:paraId="3B8FCC40" w14:textId="77777777" w:rsidR="007F29F2" w:rsidRPr="004429D9" w:rsidRDefault="00F66B6C" w:rsidP="004409B2">
      <w:pPr>
        <w:pStyle w:val="Titre3"/>
        <w:rPr>
          <w:rStyle w:val="Accentuation"/>
        </w:rPr>
      </w:pPr>
      <w:bookmarkStart w:id="12" w:name="_Toc100842967"/>
      <w:r w:rsidRPr="004429D9">
        <w:rPr>
          <w:rStyle w:val="Accentuation"/>
        </w:rPr>
        <w:t>B.</w:t>
      </w:r>
      <w:r w:rsidR="006249BD" w:rsidRPr="004429D9">
        <w:rPr>
          <w:rStyle w:val="Accentuation"/>
        </w:rPr>
        <w:t xml:space="preserve">4 </w:t>
      </w:r>
      <w:r w:rsidR="007F29F2" w:rsidRPr="004429D9">
        <w:rPr>
          <w:rStyle w:val="Accentuation"/>
        </w:rPr>
        <w:t>Maladie</w:t>
      </w:r>
      <w:bookmarkEnd w:id="12"/>
    </w:p>
    <w:p w14:paraId="169B76EA" w14:textId="77777777" w:rsidR="00F574A3" w:rsidRPr="004429D9" w:rsidRDefault="00F574A3" w:rsidP="00406964">
      <w:pPr>
        <w:spacing w:line="276" w:lineRule="auto"/>
        <w:ind w:left="360"/>
        <w:jc w:val="both"/>
        <w:rPr>
          <w:rStyle w:val="Accentuation"/>
        </w:rPr>
      </w:pPr>
    </w:p>
    <w:p w14:paraId="652DA34E"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En cas de maladie, l’étudiant doit régulariser sa situation selon les modalités définies au paragraphe « Assiduité aux enseignements et autorisation d’absence » du présent document.</w:t>
      </w:r>
    </w:p>
    <w:p w14:paraId="22DEDF4C" w14:textId="77777777" w:rsidR="007F29F2" w:rsidRPr="004429D9" w:rsidRDefault="007F29F2" w:rsidP="00B13028">
      <w:pPr>
        <w:spacing w:after="240" w:line="276" w:lineRule="auto"/>
        <w:jc w:val="both"/>
        <w:rPr>
          <w:rFonts w:ascii="Times New Roman" w:hAnsi="Times New Roman" w:cs="Times New Roman"/>
          <w:sz w:val="24"/>
          <w:szCs w:val="24"/>
        </w:rPr>
      </w:pPr>
      <w:r w:rsidRPr="004429D9">
        <w:rPr>
          <w:rFonts w:ascii="Times New Roman" w:hAnsi="Times New Roman" w:cs="Times New Roman"/>
          <w:sz w:val="24"/>
          <w:szCs w:val="24"/>
        </w:rPr>
        <w:t>Tout élève ingénieur atteint d’une maladie contagieuse</w:t>
      </w:r>
      <w:r w:rsidR="00E41AC6" w:rsidRPr="004429D9">
        <w:rPr>
          <w:rFonts w:ascii="Times New Roman" w:hAnsi="Times New Roman" w:cs="Times New Roman"/>
          <w:sz w:val="24"/>
          <w:szCs w:val="24"/>
        </w:rPr>
        <w:t xml:space="preserve">, notamment de la Covid-19, </w:t>
      </w:r>
      <w:r w:rsidRPr="004429D9">
        <w:rPr>
          <w:rFonts w:ascii="Times New Roman" w:hAnsi="Times New Roman" w:cs="Times New Roman"/>
          <w:sz w:val="24"/>
          <w:szCs w:val="24"/>
        </w:rPr>
        <w:t xml:space="preserve">doit en avertir ou faire avertir immédiatement le Directeur de l’établissement pour que celui-ci puisse prendre les mesures d’hygiène nécessaires. </w:t>
      </w:r>
    </w:p>
    <w:p w14:paraId="5B293907" w14:textId="77777777" w:rsidR="009E277D" w:rsidRPr="004429D9" w:rsidRDefault="009E277D" w:rsidP="004409B2">
      <w:pPr>
        <w:pStyle w:val="Titre2"/>
      </w:pPr>
      <w:bookmarkStart w:id="13" w:name="_Toc100842968"/>
      <w:r w:rsidRPr="004429D9">
        <w:t>C. Discipline</w:t>
      </w:r>
      <w:bookmarkEnd w:id="13"/>
      <w:r w:rsidRPr="004429D9">
        <w:t xml:space="preserve"> </w:t>
      </w:r>
    </w:p>
    <w:p w14:paraId="577DBA40" w14:textId="77777777" w:rsidR="008E16DB" w:rsidRPr="004429D9" w:rsidRDefault="008E16DB" w:rsidP="008E16DB"/>
    <w:p w14:paraId="0D5F1AFF" w14:textId="77777777" w:rsidR="006D75E6" w:rsidRPr="004429D9" w:rsidRDefault="009E277D"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étudiants doivent se conformer </w:t>
      </w:r>
      <w:r w:rsidR="000131AE" w:rsidRPr="004429D9">
        <w:rPr>
          <w:rFonts w:ascii="Times New Roman" w:hAnsi="Times New Roman" w:cs="Times New Roman"/>
          <w:sz w:val="24"/>
          <w:szCs w:val="24"/>
        </w:rPr>
        <w:t xml:space="preserve">strictement </w:t>
      </w:r>
      <w:r w:rsidRPr="004429D9">
        <w:rPr>
          <w:rFonts w:ascii="Times New Roman" w:hAnsi="Times New Roman" w:cs="Times New Roman"/>
          <w:sz w:val="24"/>
          <w:szCs w:val="24"/>
        </w:rPr>
        <w:t>au présent règlement ainsi qu’au règlement intérieur de l’Ecole.</w:t>
      </w:r>
    </w:p>
    <w:p w14:paraId="149B51C6" w14:textId="77777777" w:rsidR="000131AE" w:rsidRPr="004429D9" w:rsidRDefault="000131AE" w:rsidP="000131AE">
      <w:p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 xml:space="preserve">Considérant les dispositions des articles </w:t>
      </w:r>
      <w:r w:rsidR="004A3465" w:rsidRPr="004429D9">
        <w:rPr>
          <w:rFonts w:ascii="Times New Roman" w:eastAsia="Times New Roman" w:hAnsi="Times New Roman" w:cs="Times New Roman"/>
          <w:sz w:val="24"/>
          <w:szCs w:val="24"/>
          <w:lang w:eastAsia="fr-FR"/>
        </w:rPr>
        <w:t xml:space="preserve">R.811-10 à R.811-42 </w:t>
      </w:r>
      <w:r w:rsidRPr="004429D9">
        <w:rPr>
          <w:rFonts w:ascii="Times New Roman" w:eastAsia="Times New Roman" w:hAnsi="Times New Roman" w:cs="Times New Roman"/>
          <w:sz w:val="24"/>
          <w:szCs w:val="24"/>
          <w:lang w:eastAsia="fr-FR"/>
        </w:rPr>
        <w:t>du Code de l’éducation, la procédure disciplinaire à l’égard des étudiants de l’ENSAIT est organisée comme suit :</w:t>
      </w:r>
    </w:p>
    <w:p w14:paraId="259CE80E" w14:textId="77777777" w:rsidR="00562BD6" w:rsidRPr="004429D9" w:rsidRDefault="00562BD6" w:rsidP="000131AE">
      <w:pPr>
        <w:spacing w:line="276" w:lineRule="auto"/>
        <w:jc w:val="both"/>
        <w:rPr>
          <w:rFonts w:ascii="Times New Roman" w:eastAsia="Times New Roman" w:hAnsi="Times New Roman" w:cs="Times New Roman"/>
          <w:sz w:val="24"/>
          <w:szCs w:val="24"/>
          <w:lang w:eastAsia="fr-FR"/>
        </w:rPr>
      </w:pPr>
    </w:p>
    <w:p w14:paraId="0F7F33BC" w14:textId="77777777" w:rsidR="000131AE" w:rsidRPr="004429D9" w:rsidRDefault="00C75717" w:rsidP="004409B2">
      <w:pPr>
        <w:pStyle w:val="Titre3"/>
        <w:rPr>
          <w:rStyle w:val="Accentuation"/>
        </w:rPr>
      </w:pPr>
      <w:bookmarkStart w:id="14" w:name="_Toc100842969"/>
      <w:r w:rsidRPr="004429D9">
        <w:rPr>
          <w:rStyle w:val="Accentuation"/>
        </w:rPr>
        <w:t xml:space="preserve">C.1. </w:t>
      </w:r>
      <w:r w:rsidR="000131AE" w:rsidRPr="004429D9">
        <w:rPr>
          <w:rStyle w:val="Accentuation"/>
        </w:rPr>
        <w:t>Les faits susceptibles d’être sanctionnés</w:t>
      </w:r>
      <w:bookmarkEnd w:id="14"/>
      <w:r w:rsidR="000131AE" w:rsidRPr="004429D9">
        <w:rPr>
          <w:rStyle w:val="Accentuation"/>
        </w:rPr>
        <w:t xml:space="preserve"> </w:t>
      </w:r>
    </w:p>
    <w:p w14:paraId="1DF07430" w14:textId="77777777" w:rsidR="000131AE" w:rsidRPr="004429D9" w:rsidRDefault="000131AE" w:rsidP="00C75717">
      <w:pPr>
        <w:spacing w:line="276" w:lineRule="auto"/>
        <w:ind w:left="360"/>
        <w:jc w:val="both"/>
        <w:rPr>
          <w:rStyle w:val="Accentuation"/>
        </w:rPr>
      </w:pPr>
    </w:p>
    <w:p w14:paraId="2CA61474" w14:textId="77777777" w:rsidR="00C75717" w:rsidRPr="004429D9" w:rsidRDefault="000131AE" w:rsidP="000131AE">
      <w:pPr>
        <w:spacing w:line="276" w:lineRule="auto"/>
        <w:jc w:val="both"/>
        <w:rPr>
          <w:rFonts w:ascii="Times New Roman" w:hAnsi="Times New Roman" w:cs="Times New Roman"/>
          <w:sz w:val="24"/>
        </w:rPr>
      </w:pPr>
      <w:r w:rsidRPr="004429D9">
        <w:rPr>
          <w:rFonts w:ascii="Times New Roman" w:hAnsi="Times New Roman" w:cs="Times New Roman"/>
          <w:sz w:val="24"/>
        </w:rPr>
        <w:t xml:space="preserve">Relève du régime disciplinaire de l’école, l’étudiant lorsqu'il est auteur ou complice, notamment :  </w:t>
      </w:r>
    </w:p>
    <w:p w14:paraId="7A6B76C3" w14:textId="77777777" w:rsidR="00C75717" w:rsidRPr="004429D9" w:rsidRDefault="000131AE" w:rsidP="000131AE">
      <w:pPr>
        <w:spacing w:line="276" w:lineRule="auto"/>
        <w:jc w:val="both"/>
        <w:rPr>
          <w:rFonts w:ascii="Times New Roman" w:hAnsi="Times New Roman" w:cs="Times New Roman"/>
          <w:sz w:val="24"/>
        </w:rPr>
      </w:pPr>
      <w:r w:rsidRPr="004429D9">
        <w:rPr>
          <w:rFonts w:ascii="Times New Roman" w:hAnsi="Times New Roman" w:cs="Times New Roman"/>
          <w:sz w:val="24"/>
        </w:rPr>
        <w:br/>
        <w:t>a) D'une fraude ou d'une tentative de fraude commise à l'occasion d'une inscription, d'une épreuve de contrôle continu, d'un examen ou d'un concours ;</w:t>
      </w:r>
    </w:p>
    <w:p w14:paraId="07B801C4" w14:textId="77777777" w:rsidR="000131AE" w:rsidRPr="004429D9" w:rsidRDefault="000131AE" w:rsidP="000131AE">
      <w:pPr>
        <w:spacing w:line="276" w:lineRule="auto"/>
        <w:jc w:val="both"/>
        <w:rPr>
          <w:rFonts w:ascii="Times New Roman" w:hAnsi="Times New Roman" w:cs="Times New Roman"/>
          <w:sz w:val="24"/>
        </w:rPr>
      </w:pPr>
      <w:r w:rsidRPr="004429D9">
        <w:rPr>
          <w:rFonts w:ascii="Times New Roman" w:hAnsi="Times New Roman" w:cs="Times New Roman"/>
          <w:sz w:val="24"/>
        </w:rPr>
        <w:br/>
        <w:t xml:space="preserve">b) D'un fait de nature à porter atteinte à </w:t>
      </w:r>
      <w:r w:rsidR="00102ABB" w:rsidRPr="004429D9">
        <w:rPr>
          <w:rFonts w:ascii="Times New Roman" w:hAnsi="Times New Roman" w:cs="Times New Roman"/>
          <w:sz w:val="24"/>
        </w:rPr>
        <w:t xml:space="preserve">l'ordre, au bon fonctionnement ou à la réputation de l'établissement ; </w:t>
      </w:r>
    </w:p>
    <w:p w14:paraId="39287779" w14:textId="77777777" w:rsidR="000131AE" w:rsidRPr="004429D9" w:rsidRDefault="000131AE" w:rsidP="000131AE">
      <w:pPr>
        <w:spacing w:line="276" w:lineRule="auto"/>
        <w:jc w:val="both"/>
        <w:rPr>
          <w:rFonts w:ascii="Times New Roman" w:hAnsi="Times New Roman" w:cs="Times New Roman"/>
          <w:sz w:val="24"/>
        </w:rPr>
      </w:pPr>
    </w:p>
    <w:p w14:paraId="607C2A6E" w14:textId="77777777" w:rsidR="000131AE" w:rsidRPr="004429D9" w:rsidRDefault="00C75717" w:rsidP="004409B2">
      <w:pPr>
        <w:pStyle w:val="Titre3"/>
        <w:rPr>
          <w:rStyle w:val="Accentuation"/>
        </w:rPr>
      </w:pPr>
      <w:bookmarkStart w:id="15" w:name="_Toc100842970"/>
      <w:r w:rsidRPr="004429D9">
        <w:rPr>
          <w:rStyle w:val="Accentuation"/>
        </w:rPr>
        <w:t xml:space="preserve">C.2. </w:t>
      </w:r>
      <w:r w:rsidR="000131AE" w:rsidRPr="004429D9">
        <w:rPr>
          <w:rStyle w:val="Accentuation"/>
        </w:rPr>
        <w:t>La compétence et la composition de la section disciplinaire compétente à l’égard des usagers</w:t>
      </w:r>
      <w:bookmarkEnd w:id="15"/>
    </w:p>
    <w:p w14:paraId="1674B71F" w14:textId="77777777" w:rsidR="000131AE" w:rsidRPr="004429D9" w:rsidRDefault="000131AE" w:rsidP="004409B2">
      <w:pPr>
        <w:pStyle w:val="Titre3"/>
        <w:rPr>
          <w:rStyle w:val="Accentuation"/>
        </w:rPr>
      </w:pPr>
    </w:p>
    <w:p w14:paraId="16A1EF17" w14:textId="77777777" w:rsidR="000131AE" w:rsidRPr="004429D9" w:rsidRDefault="000131AE" w:rsidP="000131AE">
      <w:pPr>
        <w:spacing w:line="276" w:lineRule="auto"/>
        <w:jc w:val="both"/>
        <w:rPr>
          <w:rFonts w:ascii="Times New Roman" w:hAnsi="Times New Roman" w:cs="Times New Roman"/>
          <w:sz w:val="24"/>
        </w:rPr>
      </w:pPr>
      <w:r w:rsidRPr="004429D9">
        <w:rPr>
          <w:rFonts w:ascii="Times New Roman" w:hAnsi="Times New Roman" w:cs="Times New Roman"/>
          <w:sz w:val="24"/>
        </w:rPr>
        <w:t>Les usagers mentionnés relèvent de la section disciplinaire de l'établissement où les faits donnant lieu à des poursuites ont été commis. Si l'établissement concerné est distinct de l'établissement dans lequel l'usager est inscrit, ce dernier établissement est tenu informé de la procédure.</w:t>
      </w:r>
    </w:p>
    <w:p w14:paraId="5D5DFC20" w14:textId="77777777" w:rsidR="00A52204" w:rsidRPr="004429D9" w:rsidRDefault="00A52204" w:rsidP="000131AE">
      <w:pPr>
        <w:spacing w:line="276" w:lineRule="auto"/>
        <w:jc w:val="both"/>
        <w:rPr>
          <w:rFonts w:ascii="Times New Roman" w:hAnsi="Times New Roman" w:cs="Times New Roman"/>
          <w:sz w:val="24"/>
        </w:rPr>
      </w:pPr>
    </w:p>
    <w:p w14:paraId="799E4F5B" w14:textId="77777777" w:rsidR="00A52204" w:rsidRPr="004429D9" w:rsidRDefault="00A52204" w:rsidP="00A52204">
      <w:pPr>
        <w:spacing w:line="276" w:lineRule="auto"/>
        <w:jc w:val="both"/>
        <w:rPr>
          <w:rFonts w:ascii="Times New Roman" w:hAnsi="Times New Roman" w:cs="Times New Roman"/>
          <w:sz w:val="24"/>
        </w:rPr>
      </w:pPr>
      <w:r w:rsidRPr="004429D9">
        <w:rPr>
          <w:rFonts w:ascii="Times New Roman" w:hAnsi="Times New Roman" w:cs="Times New Roman"/>
          <w:sz w:val="24"/>
        </w:rPr>
        <w:t>Conformément à l’article R715-13 du code de l’éducation, la section disciplinaire de l’ENSAIT compétente à l’égard des usagers comporte 8 membres :</w:t>
      </w:r>
    </w:p>
    <w:p w14:paraId="4957604D" w14:textId="77777777" w:rsidR="00A52204" w:rsidRPr="004429D9" w:rsidRDefault="00A52204" w:rsidP="00A52204">
      <w:pPr>
        <w:spacing w:line="276" w:lineRule="auto"/>
        <w:jc w:val="both"/>
        <w:rPr>
          <w:rFonts w:ascii="Times New Roman" w:hAnsi="Times New Roman" w:cs="Times New Roman"/>
          <w:sz w:val="24"/>
        </w:rPr>
      </w:pPr>
      <w:r w:rsidRPr="004429D9">
        <w:rPr>
          <w:rFonts w:ascii="Times New Roman" w:hAnsi="Times New Roman" w:cs="Times New Roman"/>
          <w:sz w:val="24"/>
        </w:rPr>
        <w:t>• 2 Professeurs des universités (ou assimilé)</w:t>
      </w:r>
    </w:p>
    <w:p w14:paraId="381648C2" w14:textId="77777777" w:rsidR="00A52204" w:rsidRPr="004429D9" w:rsidRDefault="00A52204" w:rsidP="00A52204">
      <w:pPr>
        <w:spacing w:line="276" w:lineRule="auto"/>
        <w:jc w:val="both"/>
        <w:rPr>
          <w:rFonts w:ascii="Times New Roman" w:hAnsi="Times New Roman" w:cs="Times New Roman"/>
          <w:sz w:val="24"/>
        </w:rPr>
      </w:pPr>
      <w:r w:rsidRPr="004429D9">
        <w:rPr>
          <w:rFonts w:ascii="Times New Roman" w:hAnsi="Times New Roman" w:cs="Times New Roman"/>
          <w:sz w:val="24"/>
        </w:rPr>
        <w:t>• 2 Maîtres de conférences (ou assimilé)</w:t>
      </w:r>
    </w:p>
    <w:p w14:paraId="49F20BB3" w14:textId="77777777" w:rsidR="00A52204" w:rsidRPr="004429D9" w:rsidRDefault="00A52204" w:rsidP="00A52204">
      <w:pPr>
        <w:spacing w:line="276" w:lineRule="auto"/>
        <w:jc w:val="both"/>
        <w:rPr>
          <w:rFonts w:ascii="Times New Roman" w:hAnsi="Times New Roman" w:cs="Times New Roman"/>
          <w:sz w:val="24"/>
        </w:rPr>
      </w:pPr>
      <w:r w:rsidRPr="004429D9">
        <w:rPr>
          <w:rFonts w:ascii="Times New Roman" w:hAnsi="Times New Roman" w:cs="Times New Roman"/>
          <w:sz w:val="24"/>
        </w:rPr>
        <w:t>• 4 usagers</w:t>
      </w:r>
    </w:p>
    <w:p w14:paraId="65B7A7F8" w14:textId="77777777" w:rsidR="00A52204" w:rsidRPr="004429D9" w:rsidRDefault="00A52204" w:rsidP="00A52204">
      <w:pPr>
        <w:spacing w:line="276" w:lineRule="auto"/>
        <w:jc w:val="both"/>
        <w:rPr>
          <w:rFonts w:ascii="Times New Roman" w:hAnsi="Times New Roman" w:cs="Times New Roman"/>
          <w:sz w:val="24"/>
        </w:rPr>
      </w:pPr>
      <w:r w:rsidRPr="004429D9">
        <w:rPr>
          <w:rFonts w:ascii="Times New Roman" w:hAnsi="Times New Roman" w:cs="Times New Roman"/>
          <w:sz w:val="24"/>
        </w:rPr>
        <w:lastRenderedPageBreak/>
        <w:t>Ces membres sont désignés dans les conditions prévues aux articles R811-15 à R811-19 du code de l’éducation.</w:t>
      </w:r>
    </w:p>
    <w:p w14:paraId="51B3BC0B" w14:textId="77777777" w:rsidR="00A52204" w:rsidRPr="004429D9" w:rsidRDefault="00A52204" w:rsidP="00A52204">
      <w:pPr>
        <w:spacing w:line="276" w:lineRule="auto"/>
        <w:jc w:val="both"/>
        <w:rPr>
          <w:rFonts w:ascii="Times New Roman" w:hAnsi="Times New Roman" w:cs="Times New Roman"/>
          <w:sz w:val="24"/>
        </w:rPr>
      </w:pPr>
      <w:r w:rsidRPr="004429D9">
        <w:rPr>
          <w:rFonts w:ascii="Times New Roman" w:hAnsi="Times New Roman" w:cs="Times New Roman"/>
          <w:sz w:val="24"/>
        </w:rPr>
        <w:t>Les membres enseignants de la section disciplinaire élisent un président et deux vice-présidents de la section parmi eux. L’élection a lieu au scrutin majoritaire à deux tours, à bulletin secret.</w:t>
      </w:r>
    </w:p>
    <w:p w14:paraId="7741E1DC" w14:textId="77777777" w:rsidR="000131AE" w:rsidRPr="004429D9" w:rsidRDefault="000131AE" w:rsidP="000131AE">
      <w:pPr>
        <w:spacing w:line="276" w:lineRule="auto"/>
        <w:jc w:val="both"/>
        <w:rPr>
          <w:rFonts w:ascii="Times New Roman" w:hAnsi="Times New Roman" w:cs="Times New Roman"/>
          <w:sz w:val="28"/>
        </w:rPr>
      </w:pPr>
    </w:p>
    <w:p w14:paraId="3582BC65" w14:textId="77777777" w:rsidR="000131AE" w:rsidRPr="004429D9" w:rsidRDefault="0011259F" w:rsidP="004409B2">
      <w:pPr>
        <w:pStyle w:val="Titre3"/>
        <w:rPr>
          <w:rStyle w:val="Accentuation"/>
        </w:rPr>
      </w:pPr>
      <w:bookmarkStart w:id="16" w:name="_Toc100842971"/>
      <w:r w:rsidRPr="004429D9">
        <w:rPr>
          <w:rStyle w:val="Accentuation"/>
        </w:rPr>
        <w:t xml:space="preserve">C.3. </w:t>
      </w:r>
      <w:r w:rsidR="000131AE" w:rsidRPr="004429D9">
        <w:rPr>
          <w:rStyle w:val="Accentuation"/>
        </w:rPr>
        <w:t>La procédure relative à la saisine de la section disciplinaire</w:t>
      </w:r>
      <w:bookmarkEnd w:id="16"/>
    </w:p>
    <w:p w14:paraId="738231C0" w14:textId="77777777" w:rsidR="0011259F" w:rsidRPr="004429D9" w:rsidRDefault="0011259F" w:rsidP="0011259F">
      <w:pPr>
        <w:spacing w:line="276" w:lineRule="auto"/>
        <w:ind w:left="360"/>
        <w:jc w:val="both"/>
        <w:rPr>
          <w:rStyle w:val="Rfrencelgre"/>
        </w:rPr>
      </w:pPr>
    </w:p>
    <w:p w14:paraId="64BB8264" w14:textId="77777777" w:rsidR="000131AE" w:rsidRPr="004429D9" w:rsidRDefault="0011259F" w:rsidP="0011259F">
      <w:pPr>
        <w:pStyle w:val="Paragraphedeliste"/>
        <w:spacing w:after="0"/>
        <w:ind w:left="0"/>
        <w:jc w:val="both"/>
        <w:rPr>
          <w:rStyle w:val="Rfrencelgre"/>
        </w:rPr>
      </w:pPr>
      <w:r w:rsidRPr="004429D9">
        <w:rPr>
          <w:rStyle w:val="Rfrencelgre"/>
        </w:rPr>
        <w:t xml:space="preserve">C.3.1. </w:t>
      </w:r>
      <w:r w:rsidR="000131AE" w:rsidRPr="004429D9">
        <w:rPr>
          <w:rStyle w:val="Rfrencelgre"/>
        </w:rPr>
        <w:t>La saisine de la section disciplinaire</w:t>
      </w:r>
    </w:p>
    <w:p w14:paraId="0886290C" w14:textId="77777777" w:rsidR="000131AE" w:rsidRPr="004429D9" w:rsidRDefault="000131AE" w:rsidP="000131AE">
      <w:pPr>
        <w:spacing w:line="276" w:lineRule="auto"/>
        <w:jc w:val="both"/>
        <w:rPr>
          <w:rFonts w:ascii="Times New Roman" w:eastAsia="Times New Roman" w:hAnsi="Times New Roman" w:cs="Times New Roman"/>
          <w:sz w:val="24"/>
          <w:szCs w:val="24"/>
          <w:lang w:eastAsia="fr-FR"/>
        </w:rPr>
      </w:pPr>
      <w:r w:rsidRPr="004429D9">
        <w:rPr>
          <w:rFonts w:ascii="Times New Roman" w:hAnsi="Times New Roman" w:cs="Times New Roman"/>
          <w:sz w:val="24"/>
          <w:szCs w:val="24"/>
        </w:rPr>
        <w:t xml:space="preserve">Les poursuites sont engagées devant la section disciplinaire compétente par le Directeur de l’ENSAIT. </w:t>
      </w:r>
      <w:r w:rsidRPr="004429D9">
        <w:rPr>
          <w:rFonts w:ascii="Times New Roman" w:eastAsia="Times New Roman" w:hAnsi="Times New Roman" w:cs="Times New Roman"/>
          <w:sz w:val="24"/>
          <w:szCs w:val="24"/>
          <w:lang w:eastAsia="fr-FR"/>
        </w:rPr>
        <w:t>La section disciplinaire est saisie par une lettre adressée à son président. Ce document mentionne le nom, l'adresse et la qualité des personnes faisant l'objet des poursuites ainsi que les faits qui leur sont reprochés. Il est accompagné de toutes pièces justificatives.</w:t>
      </w:r>
    </w:p>
    <w:p w14:paraId="1DE1685C" w14:textId="77777777" w:rsidR="000131AE" w:rsidRPr="004429D9" w:rsidRDefault="000131AE" w:rsidP="000131AE">
      <w:pPr>
        <w:spacing w:line="276" w:lineRule="auto"/>
        <w:jc w:val="both"/>
        <w:rPr>
          <w:rFonts w:ascii="Times New Roman" w:eastAsia="Times New Roman" w:hAnsi="Times New Roman" w:cs="Times New Roman"/>
          <w:sz w:val="24"/>
          <w:szCs w:val="24"/>
          <w:lang w:eastAsia="fr-FR"/>
        </w:rPr>
      </w:pPr>
    </w:p>
    <w:p w14:paraId="6B6D5155" w14:textId="77777777" w:rsidR="000131AE" w:rsidRPr="004429D9" w:rsidRDefault="000131AE" w:rsidP="000131AE">
      <w:p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 xml:space="preserve">En cas de flagrant délit de fraude ou tentative de fraude aux examens ou concours, aucun certificat de réussite, ni relevé de notes ne peuvent être délivrés avant que </w:t>
      </w:r>
      <w:r w:rsidR="0077315A" w:rsidRPr="004429D9">
        <w:rPr>
          <w:rFonts w:ascii="Times New Roman" w:eastAsia="Times New Roman" w:hAnsi="Times New Roman" w:cs="Times New Roman"/>
          <w:sz w:val="24"/>
          <w:szCs w:val="24"/>
          <w:lang w:eastAsia="fr-FR"/>
        </w:rPr>
        <w:t xml:space="preserve">la commission de discipline </w:t>
      </w:r>
      <w:r w:rsidRPr="004429D9">
        <w:rPr>
          <w:rFonts w:ascii="Times New Roman" w:eastAsia="Times New Roman" w:hAnsi="Times New Roman" w:cs="Times New Roman"/>
          <w:sz w:val="24"/>
          <w:szCs w:val="24"/>
          <w:lang w:eastAsia="fr-FR"/>
        </w:rPr>
        <w:t xml:space="preserve">ait statué. </w:t>
      </w:r>
    </w:p>
    <w:p w14:paraId="5BD627C2" w14:textId="77777777" w:rsidR="000131AE" w:rsidRPr="004429D9" w:rsidRDefault="000131AE" w:rsidP="000131AE">
      <w:p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 xml:space="preserve"> </w:t>
      </w:r>
    </w:p>
    <w:p w14:paraId="41C01D4F" w14:textId="77777777" w:rsidR="000131AE" w:rsidRPr="004429D9" w:rsidRDefault="0011259F" w:rsidP="0011259F">
      <w:pPr>
        <w:pStyle w:val="Paragraphedeliste"/>
        <w:spacing w:after="0"/>
        <w:ind w:left="0"/>
        <w:jc w:val="both"/>
        <w:rPr>
          <w:rStyle w:val="Rfrencelgre"/>
        </w:rPr>
      </w:pPr>
      <w:r w:rsidRPr="004429D9">
        <w:rPr>
          <w:rStyle w:val="Rfrencelgre"/>
        </w:rPr>
        <w:t xml:space="preserve">C.3.2. </w:t>
      </w:r>
      <w:r w:rsidR="000131AE" w:rsidRPr="004429D9">
        <w:rPr>
          <w:rStyle w:val="Rfrencelgre"/>
        </w:rPr>
        <w:t xml:space="preserve"> L’instruction </w:t>
      </w:r>
    </w:p>
    <w:p w14:paraId="023145C1" w14:textId="70E3DAB2" w:rsidR="000131AE" w:rsidRPr="004429D9" w:rsidRDefault="000131AE" w:rsidP="000131AE">
      <w:pPr>
        <w:spacing w:line="276" w:lineRule="auto"/>
        <w:jc w:val="both"/>
        <w:rPr>
          <w:rFonts w:ascii="Times New Roman" w:eastAsia="Times New Roman" w:hAnsi="Times New Roman" w:cs="Times New Roman"/>
          <w:sz w:val="24"/>
          <w:szCs w:val="24"/>
          <w:lang w:eastAsia="fr-FR"/>
        </w:rPr>
      </w:pPr>
      <w:r w:rsidRPr="0086536F">
        <w:rPr>
          <w:rFonts w:ascii="Times New Roman" w:eastAsia="Times New Roman" w:hAnsi="Times New Roman" w:cs="Times New Roman"/>
          <w:sz w:val="24"/>
          <w:szCs w:val="24"/>
          <w:highlight w:val="yellow"/>
          <w:lang w:eastAsia="fr-FR"/>
        </w:rPr>
        <w:t>Le président de la section disciplinaire désigne une commission d’instruction composée de d</w:t>
      </w:r>
      <w:r w:rsidR="0086536F">
        <w:rPr>
          <w:rFonts w:ascii="Times New Roman" w:eastAsia="Times New Roman" w:hAnsi="Times New Roman" w:cs="Times New Roman"/>
          <w:sz w:val="24"/>
          <w:szCs w:val="24"/>
          <w:highlight w:val="yellow"/>
          <w:lang w:eastAsia="fr-FR"/>
        </w:rPr>
        <w:t>’un</w:t>
      </w:r>
      <w:r w:rsidRPr="0086536F">
        <w:rPr>
          <w:rFonts w:ascii="Times New Roman" w:eastAsia="Times New Roman" w:hAnsi="Times New Roman" w:cs="Times New Roman"/>
          <w:sz w:val="24"/>
          <w:szCs w:val="24"/>
          <w:highlight w:val="yellow"/>
          <w:lang w:eastAsia="fr-FR"/>
        </w:rPr>
        <w:t xml:space="preserve"> membre</w:t>
      </w:r>
      <w:r w:rsidR="0086536F">
        <w:rPr>
          <w:rFonts w:ascii="Times New Roman" w:eastAsia="Times New Roman" w:hAnsi="Times New Roman" w:cs="Times New Roman"/>
          <w:sz w:val="24"/>
          <w:szCs w:val="24"/>
          <w:highlight w:val="yellow"/>
          <w:lang w:eastAsia="fr-FR"/>
        </w:rPr>
        <w:t xml:space="preserve"> enseignant</w:t>
      </w:r>
      <w:r w:rsidRPr="0086536F">
        <w:rPr>
          <w:rFonts w:ascii="Times New Roman" w:eastAsia="Times New Roman" w:hAnsi="Times New Roman" w:cs="Times New Roman"/>
          <w:sz w:val="24"/>
          <w:szCs w:val="24"/>
          <w:highlight w:val="yellow"/>
          <w:lang w:eastAsia="fr-FR"/>
        </w:rPr>
        <w:t xml:space="preserve"> de la section disciplinaire</w:t>
      </w:r>
      <w:r w:rsidR="0086536F">
        <w:rPr>
          <w:rFonts w:ascii="Times New Roman" w:eastAsia="Times New Roman" w:hAnsi="Times New Roman" w:cs="Times New Roman"/>
          <w:sz w:val="24"/>
          <w:szCs w:val="24"/>
          <w:highlight w:val="yellow"/>
          <w:lang w:eastAsia="fr-FR"/>
        </w:rPr>
        <w:t xml:space="preserve"> et d’un membre usager</w:t>
      </w:r>
      <w:r w:rsidR="0086536F" w:rsidRPr="0086536F">
        <w:rPr>
          <w:rFonts w:ascii="Times New Roman" w:eastAsia="Times New Roman" w:hAnsi="Times New Roman" w:cs="Times New Roman"/>
          <w:sz w:val="24"/>
          <w:szCs w:val="24"/>
          <w:highlight w:val="yellow"/>
          <w:lang w:eastAsia="fr-FR"/>
        </w:rPr>
        <w:t>.</w:t>
      </w:r>
      <w:r w:rsidR="0086536F">
        <w:rPr>
          <w:rFonts w:ascii="Times New Roman" w:eastAsia="Times New Roman" w:hAnsi="Times New Roman" w:cs="Times New Roman"/>
          <w:sz w:val="24"/>
          <w:szCs w:val="24"/>
          <w:lang w:eastAsia="fr-FR"/>
        </w:rPr>
        <w:t xml:space="preserve"> </w:t>
      </w:r>
    </w:p>
    <w:p w14:paraId="374DBFBA" w14:textId="5BD5BD46" w:rsidR="000131AE" w:rsidRPr="004429D9" w:rsidRDefault="000131AE" w:rsidP="000131AE">
      <w:pPr>
        <w:spacing w:line="276" w:lineRule="auto"/>
        <w:jc w:val="both"/>
        <w:rPr>
          <w:rFonts w:ascii="Times New Roman" w:eastAsia="Times New Roman" w:hAnsi="Times New Roman" w:cs="Times New Roman"/>
          <w:sz w:val="28"/>
          <w:szCs w:val="24"/>
          <w:lang w:eastAsia="fr-FR"/>
        </w:rPr>
      </w:pPr>
      <w:r w:rsidRPr="004429D9">
        <w:rPr>
          <w:rFonts w:ascii="Times New Roman" w:hAnsi="Times New Roman" w:cs="Times New Roman"/>
          <w:sz w:val="24"/>
        </w:rPr>
        <w:t xml:space="preserve">La commission d'instruction instruit l'affaire par tous les moyens qu'elle juge propres à l'éclairer. Elle doit convoquer l'intéressé, qui peut se faire accompagner </w:t>
      </w:r>
      <w:r w:rsidRPr="00A57D36">
        <w:rPr>
          <w:rFonts w:ascii="Times New Roman" w:hAnsi="Times New Roman" w:cs="Times New Roman"/>
          <w:sz w:val="24"/>
          <w:highlight w:val="yellow"/>
        </w:rPr>
        <w:t xml:space="preserve">de </w:t>
      </w:r>
      <w:r w:rsidR="00A57D36" w:rsidRPr="00A57D36">
        <w:rPr>
          <w:rFonts w:ascii="Times New Roman" w:hAnsi="Times New Roman" w:cs="Times New Roman"/>
          <w:sz w:val="24"/>
          <w:highlight w:val="yellow"/>
        </w:rPr>
        <w:t>la personne de son choix</w:t>
      </w:r>
      <w:r w:rsidRPr="004429D9">
        <w:rPr>
          <w:rFonts w:ascii="Times New Roman" w:hAnsi="Times New Roman" w:cs="Times New Roman"/>
          <w:sz w:val="24"/>
        </w:rPr>
        <w:t>, afin d'entendre ses observations. Le président fixe un délai pour le dépôt du rapport d'instruction, qui ne doit comporter que l'exposé des faits ainsi que les observations présentées par l'autorité qui a engagé la poursuite et celles présentées par la personne déférée. Ce rapport est transmis au président dans un délai qu'il a préalablement fixé et qui ne peut être supérieur à deux mois. Toutefois, le président peut ordonner un supplément d'instruction s'il estime que l'affaire n'est pas en état d'être jugée.</w:t>
      </w:r>
    </w:p>
    <w:p w14:paraId="3CC10868" w14:textId="77777777" w:rsidR="000131AE" w:rsidRPr="004429D9" w:rsidRDefault="000131AE" w:rsidP="000131AE">
      <w:pPr>
        <w:spacing w:line="276" w:lineRule="auto"/>
        <w:jc w:val="both"/>
        <w:rPr>
          <w:rFonts w:ascii="Times New Roman" w:eastAsia="Times New Roman" w:hAnsi="Times New Roman" w:cs="Times New Roman"/>
          <w:sz w:val="24"/>
          <w:szCs w:val="24"/>
          <w:lang w:eastAsia="fr-FR"/>
        </w:rPr>
      </w:pPr>
    </w:p>
    <w:p w14:paraId="546C5359" w14:textId="77777777" w:rsidR="000131AE" w:rsidRPr="004429D9" w:rsidRDefault="0011259F" w:rsidP="0011259F">
      <w:pPr>
        <w:pStyle w:val="Paragraphedeliste"/>
        <w:spacing w:after="0"/>
        <w:ind w:left="0"/>
        <w:jc w:val="both"/>
        <w:rPr>
          <w:rStyle w:val="Rfrencelgre"/>
        </w:rPr>
      </w:pPr>
      <w:r w:rsidRPr="004429D9">
        <w:rPr>
          <w:rStyle w:val="Rfrencelgre"/>
        </w:rPr>
        <w:t xml:space="preserve">C.3.3. </w:t>
      </w:r>
      <w:r w:rsidR="000131AE" w:rsidRPr="004429D9">
        <w:rPr>
          <w:rStyle w:val="Rfrencelgre"/>
        </w:rPr>
        <w:t>Le jugement</w:t>
      </w:r>
    </w:p>
    <w:p w14:paraId="5AC667CE" w14:textId="77777777" w:rsidR="002F3A00" w:rsidRPr="004429D9" w:rsidRDefault="002F3A00" w:rsidP="002F3A00">
      <w:pPr>
        <w:spacing w:line="276" w:lineRule="auto"/>
        <w:jc w:val="both"/>
        <w:rPr>
          <w:rFonts w:ascii="Times New Roman" w:hAnsi="Times New Roman" w:cs="Times New Roman"/>
          <w:sz w:val="24"/>
        </w:rPr>
      </w:pPr>
      <w:r w:rsidRPr="004429D9">
        <w:rPr>
          <w:rFonts w:ascii="Times New Roman" w:hAnsi="Times New Roman" w:cs="Times New Roman"/>
          <w:sz w:val="24"/>
        </w:rPr>
        <w:t>Le président de la section disciplinaire convoque chacune des personnes déférées devant la  commission de discipline, par tout moyen permettant de conférer date certaine, quinze jours au moins avant la date de la séance.</w:t>
      </w:r>
    </w:p>
    <w:p w14:paraId="088927F3" w14:textId="77777777" w:rsidR="002F3A00" w:rsidRPr="004429D9" w:rsidRDefault="002F3A00" w:rsidP="002F3A00">
      <w:pPr>
        <w:spacing w:line="276" w:lineRule="auto"/>
        <w:jc w:val="both"/>
        <w:rPr>
          <w:rFonts w:ascii="Times New Roman" w:hAnsi="Times New Roman" w:cs="Times New Roman"/>
          <w:sz w:val="24"/>
        </w:rPr>
      </w:pPr>
      <w:r w:rsidRPr="004429D9">
        <w:rPr>
          <w:rFonts w:ascii="Times New Roman" w:hAnsi="Times New Roman" w:cs="Times New Roman"/>
          <w:sz w:val="24"/>
        </w:rPr>
        <w:t>La convocation rappelle à l’usager qu’il a le droit, ainsi que son conseil, de consulter le rapport d’instruction et l’ensemble du dossier pendant une durée d’au moins dix jours avant la date de la séance. Elle rappelle également qu’il a le droit de présenter des observations orales pendant la séance ou de faire présenter des observations par son conseil.</w:t>
      </w:r>
    </w:p>
    <w:p w14:paraId="10CE4E27" w14:textId="77777777" w:rsidR="002F3A00" w:rsidRPr="004429D9" w:rsidRDefault="002F3A00" w:rsidP="002F3A00">
      <w:pPr>
        <w:spacing w:line="276" w:lineRule="auto"/>
        <w:jc w:val="both"/>
        <w:rPr>
          <w:rFonts w:ascii="Times New Roman" w:eastAsia="Times New Roman" w:hAnsi="Times New Roman" w:cs="Times New Roman"/>
          <w:sz w:val="28"/>
          <w:szCs w:val="24"/>
          <w:lang w:eastAsia="fr-FR"/>
        </w:rPr>
      </w:pPr>
    </w:p>
    <w:p w14:paraId="5598DC79" w14:textId="77777777" w:rsidR="002F3A00" w:rsidRPr="004429D9" w:rsidRDefault="002F3A00" w:rsidP="002F3A00">
      <w:p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La section disciplinaire se réunit en commission de discipline au cours de laquelle l’étudiant, les témoins éventuels et l’autorité de poursuite sont entendus. La décision est notifiée à l’intéressé</w:t>
      </w:r>
      <w:r w:rsidRPr="004429D9">
        <w:t xml:space="preserve"> </w:t>
      </w:r>
      <w:r w:rsidRPr="004429D9">
        <w:rPr>
          <w:rFonts w:ascii="Times New Roman" w:hAnsi="Times New Roman" w:cs="Times New Roman"/>
          <w:sz w:val="24"/>
          <w:szCs w:val="24"/>
        </w:rPr>
        <w:t>par lettre recommandée avec demande d'avis de réception</w:t>
      </w:r>
      <w:r w:rsidRPr="004429D9">
        <w:rPr>
          <w:rFonts w:ascii="Times New Roman" w:eastAsia="Times New Roman" w:hAnsi="Times New Roman" w:cs="Times New Roman"/>
          <w:sz w:val="24"/>
          <w:szCs w:val="24"/>
          <w:lang w:eastAsia="fr-FR"/>
        </w:rPr>
        <w:t>, au directeur, au recteur et est affichée dans les locaux de l’établissement.</w:t>
      </w:r>
    </w:p>
    <w:p w14:paraId="644EF189" w14:textId="77777777" w:rsidR="000131AE" w:rsidRPr="004429D9" w:rsidRDefault="00B13028" w:rsidP="004409B2">
      <w:pPr>
        <w:pStyle w:val="Titre3"/>
        <w:rPr>
          <w:rStyle w:val="Accentuation"/>
        </w:rPr>
      </w:pPr>
      <w:bookmarkStart w:id="17" w:name="_Toc100842972"/>
      <w:r w:rsidRPr="004429D9">
        <w:rPr>
          <w:rStyle w:val="Accentuation"/>
        </w:rPr>
        <w:lastRenderedPageBreak/>
        <w:t>C.</w:t>
      </w:r>
      <w:r w:rsidR="0011259F" w:rsidRPr="004429D9">
        <w:rPr>
          <w:rStyle w:val="Accentuation"/>
        </w:rPr>
        <w:t xml:space="preserve">4. </w:t>
      </w:r>
      <w:r w:rsidR="000131AE" w:rsidRPr="004429D9">
        <w:rPr>
          <w:rStyle w:val="Accentuation"/>
        </w:rPr>
        <w:t>Les sanctions applicables</w:t>
      </w:r>
      <w:bookmarkEnd w:id="17"/>
    </w:p>
    <w:p w14:paraId="4394FDF8" w14:textId="77777777" w:rsidR="00B13028" w:rsidRPr="004429D9" w:rsidRDefault="00B13028" w:rsidP="0011259F">
      <w:pPr>
        <w:pStyle w:val="Paragraphedeliste"/>
        <w:spacing w:after="0"/>
        <w:ind w:left="0"/>
        <w:jc w:val="both"/>
        <w:rPr>
          <w:rStyle w:val="Accentuation"/>
          <w:rFonts w:ascii="Arial" w:hAnsi="Arial" w:cs="Arial"/>
        </w:rPr>
      </w:pPr>
    </w:p>
    <w:p w14:paraId="45DFEDD5" w14:textId="77777777" w:rsidR="000131AE" w:rsidRPr="004429D9" w:rsidRDefault="00C75717" w:rsidP="000131AE">
      <w:pPr>
        <w:spacing w:line="276" w:lineRule="auto"/>
        <w:jc w:val="both"/>
        <w:rPr>
          <w:rFonts w:ascii="Times New Roman" w:hAnsi="Times New Roman" w:cs="Times New Roman"/>
          <w:b/>
          <w:sz w:val="24"/>
          <w:szCs w:val="24"/>
        </w:rPr>
      </w:pPr>
      <w:r w:rsidRPr="004429D9">
        <w:rPr>
          <w:rFonts w:ascii="Times New Roman" w:hAnsi="Times New Roman" w:cs="Times New Roman"/>
          <w:sz w:val="24"/>
          <w:szCs w:val="24"/>
        </w:rPr>
        <w:t xml:space="preserve">En </w:t>
      </w:r>
      <w:r w:rsidR="000131AE" w:rsidRPr="004429D9">
        <w:rPr>
          <w:rFonts w:ascii="Times New Roman" w:hAnsi="Times New Roman" w:cs="Times New Roman"/>
          <w:sz w:val="24"/>
          <w:szCs w:val="24"/>
        </w:rPr>
        <w:t>cas de fraude, les sanctions applicables aux étudiants sont :</w:t>
      </w:r>
    </w:p>
    <w:p w14:paraId="3AB3DCF2" w14:textId="77777777" w:rsidR="000131AE" w:rsidRPr="004429D9" w:rsidRDefault="000131AE" w:rsidP="00670ADE">
      <w:pPr>
        <w:pStyle w:val="Paragraphedeliste"/>
        <w:numPr>
          <w:ilvl w:val="0"/>
          <w:numId w:val="17"/>
        </w:numPr>
        <w:spacing w:after="0"/>
        <w:jc w:val="both"/>
        <w:rPr>
          <w:rFonts w:ascii="Times New Roman" w:eastAsia="MS Mincho" w:hAnsi="Times New Roman"/>
          <w:sz w:val="24"/>
          <w:szCs w:val="24"/>
          <w:lang w:eastAsia="ja-JP"/>
        </w:rPr>
      </w:pPr>
      <w:r w:rsidRPr="004429D9">
        <w:rPr>
          <w:rFonts w:ascii="Times New Roman" w:eastAsia="MS Mincho" w:hAnsi="Times New Roman"/>
          <w:sz w:val="24"/>
          <w:szCs w:val="24"/>
          <w:lang w:eastAsia="ja-JP"/>
        </w:rPr>
        <w:t>l’avertissement ;</w:t>
      </w:r>
    </w:p>
    <w:p w14:paraId="212FFE37" w14:textId="77777777" w:rsidR="000131AE" w:rsidRPr="004429D9" w:rsidRDefault="000131AE" w:rsidP="00670ADE">
      <w:pPr>
        <w:pStyle w:val="Paragraphedeliste"/>
        <w:numPr>
          <w:ilvl w:val="0"/>
          <w:numId w:val="17"/>
        </w:numPr>
        <w:spacing w:after="0"/>
        <w:jc w:val="both"/>
        <w:rPr>
          <w:rFonts w:ascii="Times New Roman" w:eastAsia="MS Mincho" w:hAnsi="Times New Roman"/>
          <w:sz w:val="24"/>
          <w:szCs w:val="24"/>
          <w:lang w:eastAsia="ja-JP"/>
        </w:rPr>
      </w:pPr>
      <w:r w:rsidRPr="004429D9">
        <w:rPr>
          <w:rFonts w:ascii="Times New Roman" w:eastAsia="MS Mincho" w:hAnsi="Times New Roman"/>
          <w:sz w:val="24"/>
          <w:szCs w:val="24"/>
          <w:lang w:eastAsia="ja-JP"/>
        </w:rPr>
        <w:t>le blâme ;</w:t>
      </w:r>
    </w:p>
    <w:p w14:paraId="493856B3" w14:textId="77777777" w:rsidR="00AF2CFC" w:rsidRPr="004429D9" w:rsidRDefault="00AF2CFC" w:rsidP="00AF2CFC">
      <w:pPr>
        <w:pStyle w:val="Paragraphedeliste"/>
        <w:numPr>
          <w:ilvl w:val="0"/>
          <w:numId w:val="17"/>
        </w:numPr>
        <w:spacing w:after="0"/>
        <w:jc w:val="both"/>
        <w:rPr>
          <w:rFonts w:ascii="Times New Roman" w:eastAsia="MS Mincho" w:hAnsi="Times New Roman"/>
          <w:sz w:val="24"/>
          <w:szCs w:val="24"/>
          <w:lang w:eastAsia="ja-JP"/>
        </w:rPr>
      </w:pPr>
      <w:r w:rsidRPr="004429D9">
        <w:rPr>
          <w:rFonts w:ascii="Times New Roman" w:eastAsia="MS Mincho" w:hAnsi="Times New Roman"/>
          <w:sz w:val="24"/>
          <w:szCs w:val="24"/>
          <w:lang w:eastAsia="ja-JP"/>
        </w:rPr>
        <w:t>La mesure de responsabilisation</w:t>
      </w:r>
    </w:p>
    <w:p w14:paraId="1162FF40" w14:textId="77777777" w:rsidR="000131AE" w:rsidRPr="004429D9" w:rsidRDefault="000131AE" w:rsidP="00670ADE">
      <w:pPr>
        <w:pStyle w:val="Paragraphedeliste"/>
        <w:numPr>
          <w:ilvl w:val="0"/>
          <w:numId w:val="17"/>
        </w:numPr>
        <w:spacing w:after="0"/>
        <w:jc w:val="both"/>
        <w:rPr>
          <w:rFonts w:ascii="Times New Roman" w:eastAsia="MS Mincho" w:hAnsi="Times New Roman"/>
          <w:sz w:val="24"/>
          <w:szCs w:val="24"/>
          <w:lang w:eastAsia="ja-JP"/>
        </w:rPr>
      </w:pPr>
      <w:r w:rsidRPr="004429D9">
        <w:rPr>
          <w:rFonts w:ascii="Times New Roman" w:eastAsia="MS Mincho" w:hAnsi="Times New Roman"/>
          <w:sz w:val="24"/>
          <w:szCs w:val="24"/>
          <w:lang w:eastAsia="ja-JP"/>
        </w:rPr>
        <w:t xml:space="preserve">l’exclusion de l’établissement pour une durée maximum de 5 ans </w:t>
      </w:r>
      <w:r w:rsidRPr="004429D9">
        <w:rPr>
          <w:rFonts w:ascii="Times New Roman" w:eastAsia="MS Gothic" w:hAnsi="Times New Roman"/>
          <w:sz w:val="24"/>
          <w:szCs w:val="24"/>
          <w:lang w:eastAsia="ja-JP"/>
        </w:rPr>
        <w:t>‐</w:t>
      </w:r>
      <w:r w:rsidRPr="004429D9">
        <w:rPr>
          <w:rFonts w:ascii="Times New Roman" w:eastAsia="MS Mincho" w:hAnsi="Times New Roman"/>
          <w:sz w:val="24"/>
          <w:szCs w:val="24"/>
          <w:lang w:eastAsia="ja-JP"/>
        </w:rPr>
        <w:t xml:space="preserve"> cette sanction peut être prononcée avec sursis si l’exclusion n’excède pas 2 ans ;</w:t>
      </w:r>
    </w:p>
    <w:p w14:paraId="1DE6F525" w14:textId="77777777" w:rsidR="000131AE" w:rsidRPr="004429D9" w:rsidRDefault="000131AE" w:rsidP="00670ADE">
      <w:pPr>
        <w:pStyle w:val="Paragraphedeliste"/>
        <w:numPr>
          <w:ilvl w:val="0"/>
          <w:numId w:val="17"/>
        </w:numPr>
        <w:spacing w:after="0"/>
        <w:jc w:val="both"/>
        <w:rPr>
          <w:rFonts w:ascii="Times New Roman" w:eastAsia="MS Mincho" w:hAnsi="Times New Roman"/>
          <w:sz w:val="24"/>
          <w:szCs w:val="24"/>
          <w:lang w:eastAsia="ja-JP"/>
        </w:rPr>
      </w:pPr>
      <w:r w:rsidRPr="004429D9">
        <w:rPr>
          <w:rFonts w:ascii="Times New Roman" w:eastAsia="MS Mincho" w:hAnsi="Times New Roman"/>
          <w:sz w:val="24"/>
          <w:szCs w:val="24"/>
          <w:lang w:eastAsia="ja-JP"/>
        </w:rPr>
        <w:t>l’exclusion définitive de l’établissement ;</w:t>
      </w:r>
    </w:p>
    <w:p w14:paraId="40575D70" w14:textId="77777777" w:rsidR="000131AE" w:rsidRPr="004429D9" w:rsidRDefault="000131AE" w:rsidP="00670ADE">
      <w:pPr>
        <w:pStyle w:val="Paragraphedeliste"/>
        <w:numPr>
          <w:ilvl w:val="0"/>
          <w:numId w:val="17"/>
        </w:numPr>
        <w:spacing w:after="0"/>
        <w:jc w:val="both"/>
        <w:rPr>
          <w:rFonts w:ascii="Times New Roman" w:eastAsia="MS Mincho" w:hAnsi="Times New Roman"/>
          <w:sz w:val="24"/>
          <w:szCs w:val="24"/>
          <w:lang w:eastAsia="ja-JP"/>
        </w:rPr>
      </w:pPr>
      <w:r w:rsidRPr="004429D9">
        <w:rPr>
          <w:rFonts w:ascii="Times New Roman" w:eastAsia="MS Mincho" w:hAnsi="Times New Roman"/>
          <w:sz w:val="24"/>
          <w:szCs w:val="24"/>
          <w:lang w:eastAsia="ja-JP"/>
        </w:rPr>
        <w:t>l’exclusion de tout établissement public d’enseignement supérieur pour une durée maximum de 5 ans ;</w:t>
      </w:r>
    </w:p>
    <w:p w14:paraId="72A87916" w14:textId="77777777" w:rsidR="000131AE" w:rsidRPr="004429D9" w:rsidRDefault="000131AE" w:rsidP="00670ADE">
      <w:pPr>
        <w:pStyle w:val="Paragraphedeliste"/>
        <w:numPr>
          <w:ilvl w:val="0"/>
          <w:numId w:val="17"/>
        </w:numPr>
        <w:spacing w:after="0"/>
        <w:jc w:val="both"/>
        <w:rPr>
          <w:rFonts w:ascii="Times New Roman" w:eastAsia="MS Mincho" w:hAnsi="Times New Roman"/>
          <w:sz w:val="24"/>
          <w:szCs w:val="24"/>
          <w:lang w:eastAsia="ja-JP"/>
        </w:rPr>
      </w:pPr>
      <w:r w:rsidRPr="004429D9">
        <w:rPr>
          <w:rFonts w:ascii="Times New Roman" w:eastAsia="MS Mincho" w:hAnsi="Times New Roman"/>
          <w:sz w:val="24"/>
          <w:szCs w:val="24"/>
          <w:lang w:eastAsia="ja-JP"/>
        </w:rPr>
        <w:t>l’exclusion définitive de tout établissement public d’enseignement supérieur.</w:t>
      </w:r>
    </w:p>
    <w:p w14:paraId="443A344F" w14:textId="77777777" w:rsidR="002A2B7C" w:rsidRPr="004429D9" w:rsidRDefault="002A2B7C" w:rsidP="002A2B7C">
      <w:pPr>
        <w:jc w:val="both"/>
        <w:rPr>
          <w:rFonts w:ascii="Times New Roman" w:hAnsi="Times New Roman"/>
          <w:sz w:val="24"/>
          <w:szCs w:val="24"/>
        </w:rPr>
      </w:pPr>
    </w:p>
    <w:p w14:paraId="07F58329" w14:textId="77777777" w:rsidR="000131AE" w:rsidRPr="004429D9" w:rsidRDefault="000131AE" w:rsidP="002A2B7C">
      <w:pPr>
        <w:jc w:val="both"/>
        <w:rPr>
          <w:rFonts w:ascii="Times New Roman" w:hAnsi="Times New Roman"/>
          <w:sz w:val="24"/>
          <w:szCs w:val="24"/>
        </w:rPr>
      </w:pPr>
      <w:r w:rsidRPr="004429D9">
        <w:rPr>
          <w:rFonts w:ascii="Times New Roman" w:hAnsi="Times New Roman"/>
          <w:sz w:val="24"/>
          <w:szCs w:val="24"/>
        </w:rPr>
        <w:t>De plus, le fait de se voir infliger l'une des sanctions énoncées ci</w:t>
      </w:r>
      <w:r w:rsidRPr="004429D9">
        <w:rPr>
          <w:rFonts w:ascii="Times New Roman" w:eastAsia="MS Gothic" w:hAnsi="Times New Roman"/>
          <w:sz w:val="24"/>
          <w:szCs w:val="24"/>
        </w:rPr>
        <w:t>‐</w:t>
      </w:r>
      <w:r w:rsidRPr="004429D9">
        <w:rPr>
          <w:rFonts w:ascii="Times New Roman" w:hAnsi="Times New Roman"/>
          <w:sz w:val="24"/>
          <w:szCs w:val="24"/>
        </w:rPr>
        <w:t>dessus entraîne automatiquement la nullité de l'examen</w:t>
      </w:r>
    </w:p>
    <w:p w14:paraId="70B561CE" w14:textId="77777777" w:rsidR="002A2B7C" w:rsidRPr="004429D9" w:rsidRDefault="002A2B7C" w:rsidP="002A2B7C">
      <w:pPr>
        <w:jc w:val="both"/>
        <w:rPr>
          <w:rFonts w:ascii="Times New Roman" w:hAnsi="Times New Roman"/>
          <w:sz w:val="24"/>
          <w:szCs w:val="24"/>
        </w:rPr>
      </w:pPr>
    </w:p>
    <w:p w14:paraId="79761897" w14:textId="77777777" w:rsidR="00E62C2C" w:rsidRPr="004429D9" w:rsidRDefault="00E62C2C" w:rsidP="00E62C2C">
      <w:pPr>
        <w:jc w:val="both"/>
        <w:rPr>
          <w:rFonts w:ascii="Times New Roman" w:hAnsi="Times New Roman"/>
          <w:sz w:val="24"/>
          <w:szCs w:val="24"/>
        </w:rPr>
      </w:pPr>
      <w:r w:rsidRPr="004429D9">
        <w:rPr>
          <w:rFonts w:ascii="Times New Roman" w:hAnsi="Times New Roman"/>
          <w:b/>
          <w:sz w:val="24"/>
          <w:szCs w:val="24"/>
        </w:rPr>
        <w:t>La mesure de responsabilisation</w:t>
      </w:r>
      <w:r w:rsidRPr="004429D9">
        <w:rPr>
          <w:rFonts w:ascii="Times New Roman" w:hAnsi="Times New Roman"/>
          <w:sz w:val="24"/>
          <w:szCs w:val="24"/>
        </w:rPr>
        <w:t xml:space="preserve"> peut être prononcée soit comme une sanction autonome, soit comme une alternative à une sanction d’exclusion de l’établissement. </w:t>
      </w:r>
    </w:p>
    <w:p w14:paraId="429A4354" w14:textId="77777777" w:rsidR="00E62C2C" w:rsidRPr="004429D9" w:rsidRDefault="00E62C2C" w:rsidP="00E62C2C">
      <w:pPr>
        <w:jc w:val="both"/>
        <w:rPr>
          <w:rFonts w:ascii="Times New Roman" w:hAnsi="Times New Roman"/>
          <w:sz w:val="24"/>
          <w:szCs w:val="24"/>
        </w:rPr>
      </w:pPr>
      <w:r w:rsidRPr="004429D9">
        <w:rPr>
          <w:rFonts w:ascii="Times New Roman" w:hAnsi="Times New Roman"/>
          <w:sz w:val="24"/>
          <w:szCs w:val="24"/>
        </w:rPr>
        <w:t xml:space="preserve">Elle consiste à participer bénévolement, en dehors des heures d’enseignement, à des activités de solidarité, culturelles ou de formation à des fins éducatives. Sa durée ne peut excéder quarante heures.  La mesure de responsabilisation doit respecter la dignité de l'usager, ne pas l'exposer à un danger pour sa santé et demeurer en adéquation avec ses capacités. </w:t>
      </w:r>
    </w:p>
    <w:p w14:paraId="3315CBB4" w14:textId="77777777" w:rsidR="00E62C2C" w:rsidRPr="004429D9" w:rsidRDefault="00E62C2C" w:rsidP="00E62C2C">
      <w:pPr>
        <w:jc w:val="both"/>
        <w:rPr>
          <w:rFonts w:ascii="Times New Roman" w:hAnsi="Times New Roman"/>
          <w:sz w:val="24"/>
          <w:szCs w:val="24"/>
        </w:rPr>
      </w:pPr>
      <w:r w:rsidRPr="004429D9">
        <w:rPr>
          <w:rFonts w:ascii="Times New Roman" w:hAnsi="Times New Roman"/>
          <w:sz w:val="24"/>
          <w:szCs w:val="24"/>
        </w:rPr>
        <w:t xml:space="preserve">Elle peut être exécutée au sein de l'établissement, d'une association, d'une collectivité territoriale, d'un groupement rassemblant des personnes publiques ou d'une administration de l'Etat. </w:t>
      </w:r>
    </w:p>
    <w:p w14:paraId="6634783A" w14:textId="77777777" w:rsidR="00E62C2C" w:rsidRPr="004429D9" w:rsidRDefault="00E62C2C" w:rsidP="00E62C2C">
      <w:pPr>
        <w:jc w:val="both"/>
        <w:rPr>
          <w:rFonts w:ascii="Times New Roman" w:hAnsi="Times New Roman"/>
          <w:sz w:val="24"/>
          <w:szCs w:val="24"/>
        </w:rPr>
      </w:pPr>
      <w:r w:rsidRPr="004429D9">
        <w:rPr>
          <w:rFonts w:ascii="Times New Roman" w:hAnsi="Times New Roman"/>
          <w:sz w:val="24"/>
          <w:szCs w:val="24"/>
        </w:rPr>
        <w:t>Cette mesure de responsabilisation fait l’objet d’une convention entre l’usager, l’ENSAIT et la structure accueillant l’usager le cas échéant. La commission de discipline détermine la sanction applicable en cas de refus de l’usager de signer la convention ou en cas d’inexécution de celle-ci.</w:t>
      </w:r>
    </w:p>
    <w:p w14:paraId="05F53FFC" w14:textId="77777777" w:rsidR="00E62C2C" w:rsidRPr="004429D9" w:rsidRDefault="00E62C2C" w:rsidP="00E62C2C">
      <w:pPr>
        <w:jc w:val="both"/>
        <w:rPr>
          <w:rFonts w:ascii="Times New Roman" w:hAnsi="Times New Roman"/>
          <w:sz w:val="24"/>
          <w:szCs w:val="24"/>
        </w:rPr>
      </w:pPr>
      <w:r w:rsidRPr="004429D9">
        <w:rPr>
          <w:rFonts w:ascii="Times New Roman" w:hAnsi="Times New Roman"/>
          <w:sz w:val="24"/>
          <w:szCs w:val="24"/>
        </w:rPr>
        <w:t>Dans le cas où une mesure de responsabilisation est prononcée comme alternative à une sanction et est exécutée par l’usager, seule cette mesure est inscrite dans son dossier.</w:t>
      </w:r>
    </w:p>
    <w:p w14:paraId="2CA46424" w14:textId="77777777" w:rsidR="00E62C2C" w:rsidRPr="004429D9" w:rsidRDefault="00E62C2C" w:rsidP="00E62C2C">
      <w:pPr>
        <w:jc w:val="both"/>
        <w:rPr>
          <w:rFonts w:ascii="Times New Roman" w:hAnsi="Times New Roman"/>
          <w:sz w:val="24"/>
          <w:szCs w:val="24"/>
        </w:rPr>
      </w:pPr>
    </w:p>
    <w:p w14:paraId="39A27865" w14:textId="77777777" w:rsidR="00DE323B" w:rsidRPr="004429D9" w:rsidRDefault="000131AE" w:rsidP="000131AE">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sanctions disciplinaires prononcées à l'égard d'usagers sont inscrites au dossier des intéressés. </w:t>
      </w:r>
    </w:p>
    <w:p w14:paraId="28F180D3" w14:textId="77777777" w:rsidR="00DE323B" w:rsidRPr="004429D9" w:rsidRDefault="00DE323B" w:rsidP="000131AE">
      <w:pPr>
        <w:spacing w:line="276" w:lineRule="auto"/>
        <w:jc w:val="both"/>
        <w:rPr>
          <w:rFonts w:ascii="Times New Roman" w:hAnsi="Times New Roman" w:cs="Times New Roman"/>
          <w:sz w:val="24"/>
          <w:szCs w:val="24"/>
        </w:rPr>
      </w:pPr>
    </w:p>
    <w:p w14:paraId="53E7F917" w14:textId="77777777" w:rsidR="000131AE" w:rsidRPr="004429D9" w:rsidRDefault="00E62C2C" w:rsidP="000131AE">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L'avertissement et le blâme ainsi que la mesure de responsabilisation </w:t>
      </w:r>
      <w:r w:rsidR="000131AE" w:rsidRPr="004429D9">
        <w:rPr>
          <w:rFonts w:ascii="Times New Roman" w:hAnsi="Times New Roman" w:cs="Times New Roman"/>
          <w:sz w:val="24"/>
          <w:szCs w:val="24"/>
        </w:rPr>
        <w:t>sont effacés automatiquement du dossier au bout de trois ans si aucune autre sanction n'est intervenue pendant cette période.</w:t>
      </w:r>
    </w:p>
    <w:p w14:paraId="054BCA6A" w14:textId="77777777" w:rsidR="00A07683" w:rsidRPr="004429D9" w:rsidRDefault="00A07683" w:rsidP="000131AE">
      <w:pPr>
        <w:spacing w:line="276" w:lineRule="auto"/>
        <w:jc w:val="both"/>
        <w:rPr>
          <w:rFonts w:ascii="Times New Roman" w:hAnsi="Times New Roman" w:cs="Times New Roman"/>
          <w:sz w:val="24"/>
          <w:szCs w:val="24"/>
        </w:rPr>
      </w:pPr>
    </w:p>
    <w:p w14:paraId="47A0FCEE" w14:textId="77777777" w:rsidR="00A07683" w:rsidRPr="004429D9" w:rsidRDefault="00A07683" w:rsidP="00A07683">
      <w:pPr>
        <w:pStyle w:val="Titre3"/>
        <w:rPr>
          <w:rStyle w:val="Accentuation"/>
        </w:rPr>
      </w:pPr>
      <w:r w:rsidRPr="004429D9">
        <w:rPr>
          <w:rStyle w:val="Accentuation"/>
        </w:rPr>
        <w:t>C.5 Procédure proposée à l’usager reconna</w:t>
      </w:r>
      <w:r w:rsidR="00A00DE0" w:rsidRPr="004429D9">
        <w:rPr>
          <w:rStyle w:val="Accentuation"/>
        </w:rPr>
        <w:t xml:space="preserve">issant </w:t>
      </w:r>
      <w:r w:rsidRPr="004429D9">
        <w:rPr>
          <w:rStyle w:val="Accentuation"/>
        </w:rPr>
        <w:t>les faits</w:t>
      </w:r>
    </w:p>
    <w:p w14:paraId="061407B0" w14:textId="77777777" w:rsidR="00A07683" w:rsidRPr="004429D9" w:rsidRDefault="00A07683" w:rsidP="00A07683">
      <w:pPr>
        <w:spacing w:line="276" w:lineRule="auto"/>
        <w:jc w:val="both"/>
        <w:rPr>
          <w:rFonts w:ascii="Times New Roman" w:hAnsi="Times New Roman" w:cs="Times New Roman"/>
          <w:sz w:val="24"/>
          <w:szCs w:val="24"/>
        </w:rPr>
      </w:pPr>
    </w:p>
    <w:p w14:paraId="49779A84" w14:textId="77777777" w:rsidR="00A07683" w:rsidRPr="004429D9" w:rsidRDefault="00A07683" w:rsidP="00A0768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Dans les cas de fraude ou tentative de fraude mentionnés précédemment, le directeur peut proposer une sanction à l’usager qui reconnaît les faits.</w:t>
      </w:r>
    </w:p>
    <w:p w14:paraId="0C6FA0E8" w14:textId="77777777" w:rsidR="00A07683" w:rsidRPr="004429D9" w:rsidRDefault="00A07683" w:rsidP="00A07683">
      <w:pPr>
        <w:spacing w:line="276" w:lineRule="auto"/>
        <w:jc w:val="both"/>
        <w:rPr>
          <w:rFonts w:ascii="Times New Roman" w:hAnsi="Times New Roman" w:cs="Times New Roman"/>
          <w:sz w:val="24"/>
          <w:szCs w:val="24"/>
        </w:rPr>
      </w:pPr>
    </w:p>
    <w:p w14:paraId="317CADCA" w14:textId="77777777" w:rsidR="00A07683" w:rsidRPr="004429D9" w:rsidRDefault="00A07683" w:rsidP="00A0768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 cette fin, il convoque l'usager auquel les faits sont reprochés par tout moyen permettant de conférer date certaine, au moins huit jours avant la date fixée dans la convocation. Le courrier de convocation mentionne les faits reprochés, rappelle à l'usager la procédure applicable ainsi que les sanctions maximales encourues et lui indique qu'il peut revenir sur la reconnaissance des faits et refuser la proposition de sanction. Il précise à l'usager qu'il peut se faire assister d'un conseil de son choix.</w:t>
      </w:r>
    </w:p>
    <w:p w14:paraId="1723D921" w14:textId="77777777" w:rsidR="00A07683" w:rsidRPr="004429D9" w:rsidRDefault="00A07683" w:rsidP="00A07683">
      <w:pPr>
        <w:spacing w:line="276" w:lineRule="auto"/>
        <w:jc w:val="both"/>
        <w:rPr>
          <w:rFonts w:ascii="Times New Roman" w:hAnsi="Times New Roman" w:cs="Times New Roman"/>
          <w:sz w:val="24"/>
          <w:szCs w:val="24"/>
        </w:rPr>
      </w:pPr>
    </w:p>
    <w:p w14:paraId="554D8A0C" w14:textId="77777777" w:rsidR="00A07683" w:rsidRPr="004429D9" w:rsidRDefault="00A07683" w:rsidP="00A0768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directeur ou son représentant entend l'usager et, le cas échéant, son conseil, en présence d'un membre usager de la section disciplinaire désigné par le président de la section disciplinaire. L'absence de ce membre dûment convoqué n'empêche pas la tenue régulière de l'entretien. Ce membre ne pourra être désigné à la commission de discipline appelée à se prononcer sur la proposition du directeur. </w:t>
      </w:r>
    </w:p>
    <w:p w14:paraId="1AB5DE01" w14:textId="77777777" w:rsidR="00A07683" w:rsidRPr="004429D9" w:rsidRDefault="00A07683" w:rsidP="00A07683">
      <w:pPr>
        <w:spacing w:line="276" w:lineRule="auto"/>
        <w:jc w:val="both"/>
        <w:rPr>
          <w:rFonts w:ascii="Times New Roman" w:hAnsi="Times New Roman" w:cs="Times New Roman"/>
          <w:sz w:val="24"/>
          <w:szCs w:val="24"/>
        </w:rPr>
      </w:pPr>
    </w:p>
    <w:p w14:paraId="4E129891" w14:textId="77777777" w:rsidR="00A07683" w:rsidRPr="004429D9" w:rsidRDefault="00A07683" w:rsidP="00A0768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Si l'usager reconnaît les faits, le directeur peut lui proposer l'une des sanctions parmi l’avertissement, le blâme, la mesure de responsabilisation et l’exclusion de l’établissement pour une durée maximum d’un an. Le directeur informe l'usager qu'il dispose d'un délai de quinze jours pour faire connaître s'il accepte ou refuse cette proposition.</w:t>
      </w:r>
    </w:p>
    <w:p w14:paraId="3A73C21A" w14:textId="77777777" w:rsidR="00A07683" w:rsidRPr="004429D9" w:rsidRDefault="00A07683" w:rsidP="00A07683">
      <w:pPr>
        <w:spacing w:line="276" w:lineRule="auto"/>
        <w:jc w:val="both"/>
        <w:rPr>
          <w:rFonts w:ascii="Times New Roman" w:hAnsi="Times New Roman" w:cs="Times New Roman"/>
          <w:sz w:val="24"/>
          <w:szCs w:val="24"/>
        </w:rPr>
      </w:pPr>
    </w:p>
    <w:p w14:paraId="05EA279B" w14:textId="77777777" w:rsidR="00A07683" w:rsidRPr="004429D9" w:rsidRDefault="00A07683" w:rsidP="00A0768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Si l'usager accepte la proposition, le directeur saisit le président de la section disciplinaire en vue de la réunion de la commission de discipline appelée à se prononcer sur la proposition de sanction. Il n’y a pas d’instruction.</w:t>
      </w:r>
    </w:p>
    <w:p w14:paraId="02FE15B7" w14:textId="77777777" w:rsidR="00A07683" w:rsidRPr="004429D9" w:rsidRDefault="00A07683" w:rsidP="00A07683">
      <w:pPr>
        <w:spacing w:line="276" w:lineRule="auto"/>
        <w:jc w:val="both"/>
        <w:rPr>
          <w:rFonts w:ascii="Times New Roman" w:hAnsi="Times New Roman" w:cs="Times New Roman"/>
          <w:sz w:val="24"/>
          <w:szCs w:val="24"/>
        </w:rPr>
      </w:pPr>
    </w:p>
    <w:p w14:paraId="6893CDFE" w14:textId="77777777" w:rsidR="00A07683" w:rsidRPr="004429D9" w:rsidRDefault="00A07683" w:rsidP="00A0768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Si la commission de discipline adopte la proposition, la sanction prévue est notifiée par le président de la section disciplinaire, par tout moyen permettant de conférer date certaine.</w:t>
      </w:r>
    </w:p>
    <w:p w14:paraId="0952722E" w14:textId="77777777" w:rsidR="00A07683" w:rsidRPr="004429D9" w:rsidRDefault="00A07683" w:rsidP="00A07683">
      <w:pPr>
        <w:spacing w:line="276" w:lineRule="auto"/>
        <w:jc w:val="both"/>
        <w:rPr>
          <w:rFonts w:ascii="Times New Roman" w:hAnsi="Times New Roman" w:cs="Times New Roman"/>
          <w:sz w:val="24"/>
          <w:szCs w:val="24"/>
        </w:rPr>
      </w:pPr>
    </w:p>
    <w:p w14:paraId="3AF2FE37" w14:textId="77777777" w:rsidR="00A07683" w:rsidRPr="004429D9" w:rsidRDefault="00A07683" w:rsidP="00A0768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Si l'usager n'a pas répondu dans un délai de 15 jours à la proposition de sanction qui lui est faite par le directeur, s'il la refuse ou si la commission de discipline rejette cette proposition de sanction, le directeur engage les poursuites devant la section disciplinaire comme toute autre affaire donnant lieu à des poursuites.</w:t>
      </w:r>
    </w:p>
    <w:p w14:paraId="170F63F7" w14:textId="77777777" w:rsidR="0011259F" w:rsidRPr="004429D9" w:rsidRDefault="00B13028" w:rsidP="004409B2">
      <w:pPr>
        <w:pStyle w:val="Titre3"/>
        <w:rPr>
          <w:rStyle w:val="Accentuation"/>
        </w:rPr>
      </w:pPr>
      <w:bookmarkStart w:id="18" w:name="_Toc100842973"/>
      <w:r w:rsidRPr="004429D9">
        <w:rPr>
          <w:rStyle w:val="Accentuation"/>
        </w:rPr>
        <w:t>C.</w:t>
      </w:r>
      <w:r w:rsidR="00A07683" w:rsidRPr="004429D9">
        <w:rPr>
          <w:rStyle w:val="Accentuation"/>
        </w:rPr>
        <w:t>6</w:t>
      </w:r>
      <w:r w:rsidRPr="004429D9">
        <w:rPr>
          <w:rStyle w:val="Accentuation"/>
        </w:rPr>
        <w:t>.</w:t>
      </w:r>
      <w:r w:rsidR="0011259F" w:rsidRPr="004429D9">
        <w:rPr>
          <w:rStyle w:val="Accentuation"/>
        </w:rPr>
        <w:t xml:space="preserve"> </w:t>
      </w:r>
      <w:r w:rsidR="000131AE" w:rsidRPr="004429D9">
        <w:rPr>
          <w:rStyle w:val="Accentuation"/>
        </w:rPr>
        <w:t>Les voies de recours</w:t>
      </w:r>
      <w:bookmarkEnd w:id="18"/>
    </w:p>
    <w:p w14:paraId="447AC85B" w14:textId="77777777" w:rsidR="00B13028" w:rsidRPr="004429D9" w:rsidRDefault="00B13028" w:rsidP="0078491A">
      <w:pPr>
        <w:pStyle w:val="Sansinterligne"/>
        <w:rPr>
          <w:rStyle w:val="Accentuation"/>
        </w:rPr>
      </w:pPr>
    </w:p>
    <w:p w14:paraId="35652BCB" w14:textId="77777777" w:rsidR="00A07683" w:rsidRPr="004429D9" w:rsidRDefault="00A07683" w:rsidP="00A07683">
      <w:pPr>
        <w:pStyle w:val="Paragraphedeliste"/>
        <w:spacing w:after="0"/>
        <w:ind w:left="0"/>
        <w:jc w:val="both"/>
        <w:rPr>
          <w:rFonts w:ascii="Times New Roman" w:eastAsia="Times New Roman" w:hAnsi="Times New Roman"/>
          <w:sz w:val="24"/>
          <w:szCs w:val="24"/>
          <w:lang w:eastAsia="fr-FR"/>
        </w:rPr>
      </w:pPr>
      <w:r w:rsidRPr="004429D9">
        <w:rPr>
          <w:rFonts w:ascii="Times New Roman" w:eastAsia="Times New Roman" w:hAnsi="Times New Roman"/>
          <w:sz w:val="24"/>
          <w:szCs w:val="24"/>
          <w:lang w:eastAsia="fr-FR"/>
        </w:rPr>
        <w:t>La notification de la décision de la commission de discipline mentionne les voies et délais de recours contentieux.</w:t>
      </w:r>
    </w:p>
    <w:p w14:paraId="054DD155" w14:textId="77777777" w:rsidR="00A07683" w:rsidRPr="004429D9" w:rsidRDefault="00A07683" w:rsidP="00A07683">
      <w:pPr>
        <w:pStyle w:val="Paragraphedeliste"/>
        <w:spacing w:after="0"/>
        <w:ind w:left="0"/>
        <w:jc w:val="both"/>
        <w:rPr>
          <w:rFonts w:ascii="Times New Roman" w:eastAsia="Times New Roman" w:hAnsi="Times New Roman"/>
          <w:sz w:val="24"/>
          <w:szCs w:val="24"/>
          <w:lang w:eastAsia="fr-FR"/>
        </w:rPr>
      </w:pPr>
    </w:p>
    <w:p w14:paraId="15646167" w14:textId="77777777" w:rsidR="00A07683" w:rsidRPr="004429D9" w:rsidRDefault="00A07683" w:rsidP="00A07683">
      <w:pPr>
        <w:pStyle w:val="Paragraphedeliste"/>
        <w:spacing w:after="0"/>
        <w:ind w:left="0"/>
        <w:jc w:val="both"/>
        <w:rPr>
          <w:rFonts w:ascii="Times New Roman" w:eastAsia="Times New Roman" w:hAnsi="Times New Roman"/>
          <w:sz w:val="24"/>
          <w:szCs w:val="24"/>
          <w:lang w:eastAsia="fr-FR"/>
        </w:rPr>
      </w:pPr>
      <w:r w:rsidRPr="004429D9">
        <w:rPr>
          <w:rFonts w:ascii="Times New Roman" w:eastAsia="Times New Roman" w:hAnsi="Times New Roman"/>
          <w:sz w:val="24"/>
          <w:szCs w:val="24"/>
          <w:lang w:eastAsia="fr-FR"/>
        </w:rPr>
        <w:t>La décision de la commission de discipline étant désormais une décision administrative, un recours contre une telle décision doit être adressée au tribunal administratif compétent. Il s’agit d’un recours pour excès de pouvoir pour lequel la représentation par un avocat n’est pas obligatoire. Le recours n’est pas suspensif, toutefois l’usager peut demander la suspension de la décision au juge des référés.</w:t>
      </w:r>
      <w:r w:rsidRPr="004429D9">
        <w:t xml:space="preserve"> </w:t>
      </w:r>
      <w:r w:rsidRPr="004429D9">
        <w:rPr>
          <w:rFonts w:ascii="Times New Roman" w:eastAsia="Times New Roman" w:hAnsi="Times New Roman"/>
          <w:sz w:val="24"/>
          <w:szCs w:val="24"/>
          <w:lang w:eastAsia="fr-FR"/>
        </w:rPr>
        <w:t>Les dispositions applicables sont celles du code de justice administrative.</w:t>
      </w:r>
    </w:p>
    <w:p w14:paraId="46F976BF" w14:textId="77777777" w:rsidR="00A07683" w:rsidRPr="004429D9" w:rsidRDefault="00A07683" w:rsidP="0078491A">
      <w:pPr>
        <w:pStyle w:val="Sansinterligne"/>
        <w:rPr>
          <w:rStyle w:val="Accentuation"/>
        </w:rPr>
      </w:pPr>
    </w:p>
    <w:p w14:paraId="6B4D5E6B" w14:textId="77777777" w:rsidR="0011259F" w:rsidRPr="004429D9" w:rsidRDefault="00B13028" w:rsidP="004409B2">
      <w:pPr>
        <w:pStyle w:val="Titre3"/>
        <w:rPr>
          <w:rStyle w:val="Accentuation"/>
        </w:rPr>
      </w:pPr>
      <w:bookmarkStart w:id="19" w:name="_Toc100842974"/>
      <w:r w:rsidRPr="004429D9">
        <w:rPr>
          <w:rStyle w:val="Accentuation"/>
        </w:rPr>
        <w:t>C.</w:t>
      </w:r>
      <w:r w:rsidR="00A07683" w:rsidRPr="004429D9">
        <w:rPr>
          <w:rStyle w:val="Accentuation"/>
        </w:rPr>
        <w:t>7</w:t>
      </w:r>
      <w:r w:rsidR="0011259F" w:rsidRPr="004429D9">
        <w:rPr>
          <w:rStyle w:val="Accentuation"/>
        </w:rPr>
        <w:t>. L</w:t>
      </w:r>
      <w:r w:rsidR="00B0700C" w:rsidRPr="004429D9">
        <w:rPr>
          <w:rStyle w:val="Accentuation"/>
        </w:rPr>
        <w:t xml:space="preserve">e </w:t>
      </w:r>
      <w:r w:rsidR="0011259F" w:rsidRPr="004429D9">
        <w:rPr>
          <w:rStyle w:val="Accentuation"/>
        </w:rPr>
        <w:t xml:space="preserve">cas de </w:t>
      </w:r>
      <w:r w:rsidR="00B0700C" w:rsidRPr="004429D9">
        <w:rPr>
          <w:rStyle w:val="Accentuation"/>
        </w:rPr>
        <w:t xml:space="preserve">la </w:t>
      </w:r>
      <w:r w:rsidR="0011259F" w:rsidRPr="004429D9">
        <w:rPr>
          <w:rStyle w:val="Accentuation"/>
        </w:rPr>
        <w:t>fraude aux examens</w:t>
      </w:r>
      <w:r w:rsidR="00B0700C" w:rsidRPr="004429D9">
        <w:rPr>
          <w:rStyle w:val="Accentuation"/>
        </w:rPr>
        <w:t> : conduite à tenir par le surveillant</w:t>
      </w:r>
      <w:bookmarkEnd w:id="19"/>
    </w:p>
    <w:p w14:paraId="122C1154" w14:textId="77777777" w:rsidR="00B13028" w:rsidRPr="004429D9" w:rsidRDefault="00B13028" w:rsidP="0011259F">
      <w:pPr>
        <w:pStyle w:val="Paragraphedeliste"/>
        <w:spacing w:after="0"/>
        <w:ind w:left="0"/>
        <w:jc w:val="both"/>
        <w:rPr>
          <w:rStyle w:val="Accentuation"/>
        </w:rPr>
      </w:pPr>
    </w:p>
    <w:p w14:paraId="3FA19111" w14:textId="77777777" w:rsidR="000131AE" w:rsidRPr="004429D9" w:rsidRDefault="0011259F" w:rsidP="0011259F">
      <w:p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mallCaps/>
          <w:sz w:val="24"/>
          <w:szCs w:val="24"/>
          <w:lang w:eastAsia="fr-FR"/>
        </w:rPr>
        <w:t>E</w:t>
      </w:r>
      <w:r w:rsidR="000131AE" w:rsidRPr="004429D9">
        <w:rPr>
          <w:rFonts w:ascii="Times New Roman" w:eastAsia="Times New Roman" w:hAnsi="Times New Roman" w:cs="Times New Roman"/>
          <w:sz w:val="24"/>
          <w:szCs w:val="24"/>
          <w:lang w:eastAsia="fr-FR"/>
        </w:rPr>
        <w:t>n cas de fraude (flagrant délit ou tentative) le surveillant responsable de la salle devra en vertu</w:t>
      </w:r>
      <w:r w:rsidR="00751496" w:rsidRPr="004429D9">
        <w:t xml:space="preserve"> </w:t>
      </w:r>
      <w:r w:rsidR="00751496" w:rsidRPr="004429D9">
        <w:rPr>
          <w:rFonts w:ascii="Times New Roman" w:eastAsia="Times New Roman" w:hAnsi="Times New Roman" w:cs="Times New Roman"/>
          <w:sz w:val="24"/>
          <w:szCs w:val="24"/>
          <w:lang w:eastAsia="fr-FR"/>
        </w:rPr>
        <w:t>des articles R811-10 et suivants du code de l’éducation relatifs</w:t>
      </w:r>
      <w:r w:rsidR="000131AE" w:rsidRPr="004429D9">
        <w:rPr>
          <w:rFonts w:ascii="Times New Roman" w:eastAsia="Times New Roman" w:hAnsi="Times New Roman" w:cs="Times New Roman"/>
          <w:sz w:val="24"/>
          <w:szCs w:val="24"/>
          <w:lang w:eastAsia="fr-FR"/>
        </w:rPr>
        <w:t xml:space="preserve"> à la procédure disciplinaire dans les établissements publics d’enseignement supérieur :</w:t>
      </w:r>
    </w:p>
    <w:p w14:paraId="344712F1" w14:textId="77777777" w:rsidR="000131AE" w:rsidRPr="004429D9" w:rsidRDefault="000131AE" w:rsidP="00670ADE">
      <w:pPr>
        <w:numPr>
          <w:ilvl w:val="0"/>
          <w:numId w:val="14"/>
        </w:num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 xml:space="preserve">Prendre toutes les mesures nécessaires pour faire cesser la fraude sans interrompre la participation au devoir surveillé du présumé fraudeur. La décision d’expulsion ne peut être prise </w:t>
      </w:r>
      <w:r w:rsidRPr="004429D9">
        <w:rPr>
          <w:rFonts w:ascii="Times New Roman" w:eastAsia="Times New Roman" w:hAnsi="Times New Roman" w:cs="Times New Roman"/>
          <w:sz w:val="24"/>
          <w:szCs w:val="24"/>
          <w:lang w:eastAsia="fr-FR"/>
        </w:rPr>
        <w:lastRenderedPageBreak/>
        <w:t>que par le directeur de l’ENSAIT ou par une personne ayant reçu délégation de sa part en m</w:t>
      </w:r>
      <w:r w:rsidR="00B47681" w:rsidRPr="004429D9">
        <w:rPr>
          <w:rFonts w:ascii="Times New Roman" w:eastAsia="Times New Roman" w:hAnsi="Times New Roman" w:cs="Times New Roman"/>
          <w:sz w:val="24"/>
          <w:szCs w:val="24"/>
          <w:lang w:eastAsia="fr-FR"/>
        </w:rPr>
        <w:t xml:space="preserve">atière de maintien de l’ordre. </w:t>
      </w:r>
    </w:p>
    <w:p w14:paraId="25AE7242" w14:textId="77777777" w:rsidR="000131AE" w:rsidRPr="004429D9" w:rsidRDefault="000131AE" w:rsidP="00670ADE">
      <w:pPr>
        <w:numPr>
          <w:ilvl w:val="0"/>
          <w:numId w:val="14"/>
        </w:num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Saisir le ou les document(s) ou matériel(s) permettant d’établir ultérieurement la réalité des faits.</w:t>
      </w:r>
    </w:p>
    <w:p w14:paraId="30620520" w14:textId="77777777" w:rsidR="000131AE" w:rsidRPr="004429D9" w:rsidRDefault="000131AE" w:rsidP="00670ADE">
      <w:pPr>
        <w:numPr>
          <w:ilvl w:val="0"/>
          <w:numId w:val="14"/>
        </w:num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 xml:space="preserve">Dresser un procès-verbal et éventuellement rédiger un rapport d’incident (cf. </w:t>
      </w:r>
      <w:r w:rsidR="00B47681" w:rsidRPr="004429D9">
        <w:rPr>
          <w:rFonts w:ascii="Times New Roman" w:eastAsia="Times New Roman" w:hAnsi="Times New Roman" w:cs="Times New Roman"/>
          <w:sz w:val="24"/>
          <w:szCs w:val="24"/>
          <w:u w:val="single"/>
          <w:lang w:eastAsia="fr-FR"/>
        </w:rPr>
        <w:t xml:space="preserve">ANNEXE </w:t>
      </w:r>
      <w:r w:rsidR="0060559B" w:rsidRPr="004429D9">
        <w:rPr>
          <w:rFonts w:ascii="Times New Roman" w:eastAsia="Times New Roman" w:hAnsi="Times New Roman" w:cs="Times New Roman"/>
          <w:sz w:val="24"/>
          <w:szCs w:val="24"/>
          <w:u w:val="single"/>
          <w:lang w:eastAsia="fr-FR"/>
        </w:rPr>
        <w:t>6</w:t>
      </w:r>
      <w:r w:rsidRPr="004429D9">
        <w:rPr>
          <w:rFonts w:ascii="Times New Roman" w:eastAsia="Times New Roman" w:hAnsi="Times New Roman" w:cs="Times New Roman"/>
          <w:sz w:val="24"/>
          <w:szCs w:val="24"/>
          <w:lang w:eastAsia="fr-FR"/>
        </w:rPr>
        <w:t>) précis et détaillé (intitulé et horaire de l’épreuve concernée, nom de l’étudiant ou des étudiants en cause…) contresigné par le ou les auteurs de la fraude. En cas de refus par l’étudiant de contresigner mention en est faite au procès-verbal.</w:t>
      </w:r>
    </w:p>
    <w:p w14:paraId="3B6B6A7A" w14:textId="77777777" w:rsidR="000131AE" w:rsidRPr="004429D9" w:rsidRDefault="000131AE" w:rsidP="00670ADE">
      <w:pPr>
        <w:numPr>
          <w:ilvl w:val="0"/>
          <w:numId w:val="14"/>
        </w:numPr>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Porter immédiatement la fraude à la connaissance d</w:t>
      </w:r>
      <w:r w:rsidR="00327A31" w:rsidRPr="004429D9">
        <w:rPr>
          <w:rFonts w:ascii="Times New Roman" w:eastAsia="Times New Roman" w:hAnsi="Times New Roman" w:cs="Times New Roman"/>
          <w:sz w:val="24"/>
          <w:szCs w:val="24"/>
          <w:lang w:eastAsia="fr-FR"/>
        </w:rPr>
        <w:t>u Directeur ou de la</w:t>
      </w:r>
      <w:r w:rsidRPr="004429D9">
        <w:rPr>
          <w:rFonts w:ascii="Times New Roman" w:eastAsia="Times New Roman" w:hAnsi="Times New Roman" w:cs="Times New Roman"/>
          <w:sz w:val="24"/>
          <w:szCs w:val="24"/>
          <w:lang w:eastAsia="fr-FR"/>
        </w:rPr>
        <w:t xml:space="preserve"> </w:t>
      </w:r>
      <w:r w:rsidR="00327A31" w:rsidRPr="004429D9">
        <w:rPr>
          <w:rFonts w:ascii="Times New Roman" w:eastAsia="Times New Roman" w:hAnsi="Times New Roman" w:cs="Times New Roman"/>
          <w:sz w:val="24"/>
          <w:szCs w:val="24"/>
          <w:lang w:eastAsia="fr-FR"/>
        </w:rPr>
        <w:t>D</w:t>
      </w:r>
      <w:r w:rsidRPr="004429D9">
        <w:rPr>
          <w:rFonts w:ascii="Times New Roman" w:eastAsia="Times New Roman" w:hAnsi="Times New Roman" w:cs="Times New Roman"/>
          <w:sz w:val="24"/>
          <w:szCs w:val="24"/>
          <w:lang w:eastAsia="fr-FR"/>
        </w:rPr>
        <w:t>irect</w:t>
      </w:r>
      <w:r w:rsidR="00327A31" w:rsidRPr="004429D9">
        <w:rPr>
          <w:rFonts w:ascii="Times New Roman" w:eastAsia="Times New Roman" w:hAnsi="Times New Roman" w:cs="Times New Roman"/>
          <w:sz w:val="24"/>
          <w:szCs w:val="24"/>
          <w:lang w:eastAsia="fr-FR"/>
        </w:rPr>
        <w:t>rice</w:t>
      </w:r>
      <w:r w:rsidR="0060559B" w:rsidRPr="004429D9">
        <w:rPr>
          <w:rFonts w:ascii="Times New Roman" w:eastAsia="Times New Roman" w:hAnsi="Times New Roman" w:cs="Times New Roman"/>
          <w:sz w:val="24"/>
          <w:szCs w:val="24"/>
          <w:lang w:eastAsia="fr-FR"/>
        </w:rPr>
        <w:t xml:space="preserve"> de la formation </w:t>
      </w:r>
      <w:r w:rsidRPr="004429D9">
        <w:rPr>
          <w:rFonts w:ascii="Times New Roman" w:eastAsia="Times New Roman" w:hAnsi="Times New Roman" w:cs="Times New Roman"/>
          <w:sz w:val="24"/>
          <w:szCs w:val="24"/>
          <w:lang w:eastAsia="fr-FR"/>
        </w:rPr>
        <w:t>puis du président du jury qui engage les poursuites s’il l’estime opportun.</w:t>
      </w:r>
    </w:p>
    <w:p w14:paraId="22E09999" w14:textId="77777777" w:rsidR="00D36E2C" w:rsidRPr="004429D9" w:rsidRDefault="00D36E2C">
      <w:pPr>
        <w:spacing w:line="276" w:lineRule="auto"/>
        <w:jc w:val="both"/>
        <w:rPr>
          <w:rFonts w:ascii="Times New Roman" w:eastAsia="Times New Roman" w:hAnsi="Times New Roman" w:cs="Times New Roman"/>
          <w:sz w:val="24"/>
          <w:szCs w:val="24"/>
          <w:lang w:eastAsia="fr-FR"/>
        </w:rPr>
      </w:pPr>
    </w:p>
    <w:p w14:paraId="1D713CCE" w14:textId="77777777" w:rsidR="00A67A02" w:rsidRPr="004429D9" w:rsidRDefault="0002321B" w:rsidP="004409B2">
      <w:pPr>
        <w:pStyle w:val="Titre1"/>
        <w:rPr>
          <w:color w:val="943634" w:themeColor="accent2" w:themeShade="BF"/>
          <w:u w:val="single"/>
        </w:rPr>
      </w:pPr>
      <w:bookmarkStart w:id="20" w:name="_Toc100842975"/>
      <w:r w:rsidRPr="004429D9">
        <w:rPr>
          <w:color w:val="943634" w:themeColor="accent2" w:themeShade="BF"/>
          <w:u w:val="single"/>
        </w:rPr>
        <w:t xml:space="preserve">III. </w:t>
      </w:r>
      <w:r w:rsidR="00A67A02" w:rsidRPr="004429D9">
        <w:rPr>
          <w:color w:val="943634" w:themeColor="accent2" w:themeShade="BF"/>
          <w:u w:val="single"/>
        </w:rPr>
        <w:t>ORGANISATION DU CURSUS</w:t>
      </w:r>
      <w:r w:rsidR="009E277D" w:rsidRPr="004429D9">
        <w:rPr>
          <w:color w:val="943634" w:themeColor="accent2" w:themeShade="BF"/>
          <w:u w:val="single"/>
        </w:rPr>
        <w:t xml:space="preserve"> CLASSIQUE</w:t>
      </w:r>
      <w:bookmarkEnd w:id="20"/>
    </w:p>
    <w:p w14:paraId="1C36637C" w14:textId="77777777" w:rsidR="00A67A02" w:rsidRPr="004429D9" w:rsidRDefault="00F66B6C" w:rsidP="00F63468">
      <w:pPr>
        <w:pStyle w:val="Titre2"/>
      </w:pPr>
      <w:bookmarkStart w:id="21" w:name="_Toc100842976"/>
      <w:r w:rsidRPr="004429D9">
        <w:t xml:space="preserve">A. </w:t>
      </w:r>
      <w:r w:rsidR="009E277D" w:rsidRPr="004429D9">
        <w:t>Le cursus classique de formation des élèves ingénieurs</w:t>
      </w:r>
      <w:bookmarkEnd w:id="21"/>
    </w:p>
    <w:p w14:paraId="6D934BCF" w14:textId="77777777" w:rsidR="00FF04C4" w:rsidRPr="004429D9" w:rsidRDefault="007F29F2" w:rsidP="00FF04C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cycle d’enseignement conduisant à la formation d’ingénieur ENSAIT se déroule dans le cadre classique en trois années. Chaque année est découpée en semestres, numéroté</w:t>
      </w:r>
      <w:r w:rsidR="001E1891" w:rsidRPr="004429D9">
        <w:rPr>
          <w:rFonts w:ascii="Times New Roman" w:hAnsi="Times New Roman" w:cs="Times New Roman"/>
          <w:sz w:val="24"/>
          <w:szCs w:val="24"/>
        </w:rPr>
        <w:t>s</w:t>
      </w:r>
      <w:r w:rsidRPr="004429D9">
        <w:rPr>
          <w:rFonts w:ascii="Times New Roman" w:hAnsi="Times New Roman" w:cs="Times New Roman"/>
          <w:sz w:val="24"/>
          <w:szCs w:val="24"/>
        </w:rPr>
        <w:t xml:space="preserve"> de 5 à 10. Durant leur scolarité, les étudiants doivent réaliser une mobilité internationale qui peut se matérialiser sous différentes formes. </w:t>
      </w:r>
    </w:p>
    <w:p w14:paraId="46D03424" w14:textId="77777777" w:rsidR="007F29F2" w:rsidRPr="004429D9" w:rsidRDefault="007F29F2" w:rsidP="00406964">
      <w:pPr>
        <w:spacing w:line="276" w:lineRule="auto"/>
        <w:jc w:val="both"/>
        <w:rPr>
          <w:rFonts w:ascii="Times New Roman" w:hAnsi="Times New Roman" w:cs="Times New Roman"/>
          <w:sz w:val="24"/>
          <w:szCs w:val="24"/>
        </w:rPr>
      </w:pPr>
    </w:p>
    <w:p w14:paraId="3C6D314E"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langue d’enseignement et langue d’évaluation est principalement le français. Cependant, certains cours et examens peuvent se dérouler dans une langue étrangère.</w:t>
      </w:r>
    </w:p>
    <w:p w14:paraId="44094A36" w14:textId="77777777" w:rsidR="007F29F2" w:rsidRPr="004429D9" w:rsidRDefault="007F29F2" w:rsidP="00406964">
      <w:pPr>
        <w:spacing w:line="276" w:lineRule="auto"/>
        <w:jc w:val="both"/>
        <w:rPr>
          <w:rFonts w:ascii="Times New Roman" w:hAnsi="Times New Roman" w:cs="Times New Roman"/>
          <w:sz w:val="24"/>
          <w:szCs w:val="24"/>
        </w:rPr>
      </w:pPr>
    </w:p>
    <w:p w14:paraId="3370E165" w14:textId="77777777" w:rsidR="007F29F2" w:rsidRPr="004429D9" w:rsidRDefault="007F29F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formation de 1</w:t>
      </w:r>
      <w:r w:rsidRPr="004429D9">
        <w:rPr>
          <w:rFonts w:ascii="Times New Roman" w:hAnsi="Times New Roman" w:cs="Times New Roman"/>
          <w:sz w:val="24"/>
          <w:szCs w:val="24"/>
          <w:vertAlign w:val="superscript"/>
        </w:rPr>
        <w:t>ère</w:t>
      </w:r>
      <w:r w:rsidRPr="004429D9">
        <w:rPr>
          <w:rFonts w:ascii="Times New Roman" w:hAnsi="Times New Roman" w:cs="Times New Roman"/>
          <w:sz w:val="24"/>
          <w:szCs w:val="24"/>
        </w:rPr>
        <w:t xml:space="preserve"> et de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d’études forme le socle des connaissances et compétences fondamentales. Tous les enseignements sont répartis </w:t>
      </w:r>
      <w:r w:rsidR="0083004D" w:rsidRPr="004429D9">
        <w:rPr>
          <w:rFonts w:ascii="Times New Roman" w:hAnsi="Times New Roman" w:cs="Times New Roman"/>
          <w:sz w:val="24"/>
          <w:szCs w:val="24"/>
        </w:rPr>
        <w:t xml:space="preserve">en </w:t>
      </w:r>
      <w:r w:rsidRPr="004429D9">
        <w:rPr>
          <w:rFonts w:ascii="Times New Roman" w:hAnsi="Times New Roman" w:cs="Times New Roman"/>
          <w:sz w:val="24"/>
          <w:szCs w:val="24"/>
        </w:rPr>
        <w:t>Unités d’Enseignement</w:t>
      </w:r>
      <w:r w:rsidR="001E1891" w:rsidRPr="004429D9">
        <w:rPr>
          <w:rFonts w:ascii="Times New Roman" w:hAnsi="Times New Roman" w:cs="Times New Roman"/>
          <w:sz w:val="24"/>
          <w:szCs w:val="24"/>
        </w:rPr>
        <w:t xml:space="preserve"> (UE)</w:t>
      </w:r>
      <w:r w:rsidR="00327A31" w:rsidRPr="004429D9">
        <w:rPr>
          <w:rFonts w:ascii="Times New Roman" w:hAnsi="Times New Roman" w:cs="Times New Roman"/>
          <w:sz w:val="24"/>
          <w:szCs w:val="24"/>
        </w:rPr>
        <w:t xml:space="preserve"> comportant des </w:t>
      </w:r>
      <w:r w:rsidR="0083004D" w:rsidRPr="004429D9">
        <w:rPr>
          <w:rFonts w:ascii="Times New Roman" w:hAnsi="Times New Roman" w:cs="Times New Roman"/>
          <w:sz w:val="24"/>
          <w:szCs w:val="24"/>
        </w:rPr>
        <w:t>Modules</w:t>
      </w:r>
      <w:r w:rsidRPr="004429D9">
        <w:rPr>
          <w:rFonts w:ascii="Times New Roman" w:hAnsi="Times New Roman" w:cs="Times New Roman"/>
          <w:sz w:val="24"/>
          <w:szCs w:val="24"/>
        </w:rPr>
        <w:t>.</w:t>
      </w:r>
    </w:p>
    <w:p w14:paraId="0C83A920" w14:textId="77777777" w:rsidR="00537DB7" w:rsidRPr="004429D9" w:rsidRDefault="00537DB7"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Chaque étudiant doit choisir une</w:t>
      </w:r>
      <w:r w:rsidR="006307E9" w:rsidRPr="004429D9">
        <w:rPr>
          <w:rFonts w:ascii="Times New Roman" w:hAnsi="Times New Roman" w:cs="Times New Roman"/>
          <w:sz w:val="24"/>
          <w:szCs w:val="24"/>
        </w:rPr>
        <w:t xml:space="preserve"> des deux options obligatoires : </w:t>
      </w:r>
      <w:r w:rsidR="00202C99" w:rsidRPr="004429D9">
        <w:rPr>
          <w:rFonts w:ascii="Times New Roman" w:hAnsi="Times New Roman" w:cs="Times New Roman"/>
          <w:sz w:val="24"/>
          <w:szCs w:val="24"/>
        </w:rPr>
        <w:t xml:space="preserve">Majeure </w:t>
      </w:r>
      <w:r w:rsidR="006307E9" w:rsidRPr="004429D9">
        <w:rPr>
          <w:rFonts w:ascii="Times New Roman" w:hAnsi="Times New Roman" w:cs="Times New Roman"/>
          <w:sz w:val="24"/>
          <w:szCs w:val="24"/>
        </w:rPr>
        <w:t xml:space="preserve">Ingénierie </w:t>
      </w:r>
      <w:r w:rsidR="00EF32FA" w:rsidRPr="004429D9">
        <w:rPr>
          <w:rFonts w:ascii="Times New Roman" w:hAnsi="Times New Roman" w:cs="Times New Roman"/>
          <w:sz w:val="24"/>
          <w:szCs w:val="24"/>
        </w:rPr>
        <w:t xml:space="preserve">de la </w:t>
      </w:r>
      <w:r w:rsidR="006307E9" w:rsidRPr="004429D9">
        <w:rPr>
          <w:rFonts w:ascii="Times New Roman" w:hAnsi="Times New Roman" w:cs="Times New Roman"/>
          <w:sz w:val="24"/>
          <w:szCs w:val="24"/>
        </w:rPr>
        <w:t xml:space="preserve">Mode et </w:t>
      </w:r>
      <w:r w:rsidR="00EF32FA" w:rsidRPr="004429D9">
        <w:rPr>
          <w:rFonts w:ascii="Times New Roman" w:hAnsi="Times New Roman" w:cs="Times New Roman"/>
          <w:sz w:val="24"/>
          <w:szCs w:val="24"/>
        </w:rPr>
        <w:t xml:space="preserve">des </w:t>
      </w:r>
      <w:r w:rsidR="006307E9" w:rsidRPr="004429D9">
        <w:rPr>
          <w:rFonts w:ascii="Times New Roman" w:hAnsi="Times New Roman" w:cs="Times New Roman"/>
          <w:sz w:val="24"/>
          <w:szCs w:val="24"/>
        </w:rPr>
        <w:t>Service</w:t>
      </w:r>
      <w:r w:rsidR="00EF32FA" w:rsidRPr="004429D9">
        <w:rPr>
          <w:rFonts w:ascii="Times New Roman" w:hAnsi="Times New Roman" w:cs="Times New Roman"/>
          <w:sz w:val="24"/>
          <w:szCs w:val="24"/>
        </w:rPr>
        <w:t>s</w:t>
      </w:r>
      <w:r w:rsidR="006307E9" w:rsidRPr="004429D9">
        <w:rPr>
          <w:rFonts w:ascii="Times New Roman" w:hAnsi="Times New Roman" w:cs="Times New Roman"/>
          <w:sz w:val="24"/>
          <w:szCs w:val="24"/>
        </w:rPr>
        <w:t xml:space="preserve"> (</w:t>
      </w:r>
      <w:r w:rsidR="0083004D" w:rsidRPr="004429D9">
        <w:rPr>
          <w:rFonts w:ascii="Times New Roman" w:hAnsi="Times New Roman" w:cs="Times New Roman"/>
          <w:sz w:val="24"/>
          <w:szCs w:val="24"/>
        </w:rPr>
        <w:t>IMS</w:t>
      </w:r>
      <w:r w:rsidR="006307E9" w:rsidRPr="004429D9">
        <w:rPr>
          <w:rFonts w:ascii="Times New Roman" w:hAnsi="Times New Roman" w:cs="Times New Roman"/>
          <w:sz w:val="24"/>
          <w:szCs w:val="24"/>
        </w:rPr>
        <w:t>)</w:t>
      </w:r>
      <w:r w:rsidR="0083004D" w:rsidRPr="004429D9">
        <w:rPr>
          <w:rFonts w:ascii="Times New Roman" w:hAnsi="Times New Roman" w:cs="Times New Roman"/>
          <w:sz w:val="24"/>
          <w:szCs w:val="24"/>
        </w:rPr>
        <w:t xml:space="preserve"> </w:t>
      </w:r>
      <w:r w:rsidRPr="004429D9">
        <w:rPr>
          <w:rFonts w:ascii="Times New Roman" w:hAnsi="Times New Roman" w:cs="Times New Roman"/>
          <w:sz w:val="24"/>
          <w:szCs w:val="24"/>
        </w:rPr>
        <w:t>ou</w:t>
      </w:r>
      <w:r w:rsidR="006307E9" w:rsidRPr="004429D9">
        <w:rPr>
          <w:rFonts w:ascii="Times New Roman" w:hAnsi="Times New Roman" w:cs="Times New Roman"/>
          <w:sz w:val="24"/>
          <w:szCs w:val="24"/>
        </w:rPr>
        <w:t xml:space="preserve"> </w:t>
      </w:r>
      <w:r w:rsidR="00202C99" w:rsidRPr="004429D9">
        <w:rPr>
          <w:rFonts w:ascii="Times New Roman" w:hAnsi="Times New Roman" w:cs="Times New Roman"/>
          <w:sz w:val="24"/>
          <w:szCs w:val="24"/>
        </w:rPr>
        <w:t xml:space="preserve">Majeure </w:t>
      </w:r>
      <w:r w:rsidR="006307E9" w:rsidRPr="004429D9">
        <w:rPr>
          <w:rFonts w:ascii="Times New Roman" w:hAnsi="Times New Roman" w:cs="Times New Roman"/>
          <w:sz w:val="24"/>
          <w:szCs w:val="24"/>
        </w:rPr>
        <w:t xml:space="preserve">Ingénierie </w:t>
      </w:r>
      <w:r w:rsidR="00EF32FA" w:rsidRPr="004429D9">
        <w:rPr>
          <w:rFonts w:ascii="Times New Roman" w:hAnsi="Times New Roman" w:cs="Times New Roman"/>
          <w:sz w:val="24"/>
          <w:szCs w:val="24"/>
        </w:rPr>
        <w:t>des T</w:t>
      </w:r>
      <w:r w:rsidR="006307E9" w:rsidRPr="004429D9">
        <w:rPr>
          <w:rFonts w:ascii="Times New Roman" w:hAnsi="Times New Roman" w:cs="Times New Roman"/>
          <w:sz w:val="24"/>
          <w:szCs w:val="24"/>
        </w:rPr>
        <w:t>extiles Techniques (</w:t>
      </w:r>
      <w:r w:rsidR="0083004D" w:rsidRPr="004429D9">
        <w:rPr>
          <w:rFonts w:ascii="Times New Roman" w:hAnsi="Times New Roman" w:cs="Times New Roman"/>
          <w:sz w:val="24"/>
          <w:szCs w:val="24"/>
        </w:rPr>
        <w:t>I</w:t>
      </w:r>
      <w:r w:rsidR="006307E9" w:rsidRPr="004429D9">
        <w:rPr>
          <w:rFonts w:ascii="Times New Roman" w:hAnsi="Times New Roman" w:cs="Times New Roman"/>
          <w:sz w:val="24"/>
          <w:szCs w:val="24"/>
        </w:rPr>
        <w:t>TT)</w:t>
      </w:r>
      <w:r w:rsidRPr="004429D9">
        <w:rPr>
          <w:rFonts w:ascii="Times New Roman" w:hAnsi="Times New Roman" w:cs="Times New Roman"/>
          <w:sz w:val="24"/>
          <w:szCs w:val="24"/>
        </w:rPr>
        <w:t xml:space="preserve"> à partir de la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w:t>
      </w:r>
      <w:r w:rsidR="00013E7C" w:rsidRPr="004429D9">
        <w:rPr>
          <w:rFonts w:ascii="Times New Roman" w:hAnsi="Times New Roman" w:cs="Times New Roman"/>
          <w:sz w:val="24"/>
          <w:szCs w:val="24"/>
        </w:rPr>
        <w:t xml:space="preserve"> </w:t>
      </w:r>
    </w:p>
    <w:p w14:paraId="31FBE467" w14:textId="77777777" w:rsidR="00013E7C" w:rsidRPr="004429D9" w:rsidRDefault="00CF176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Afin de renforcer la</w:t>
      </w:r>
      <w:r w:rsidR="00013E7C" w:rsidRPr="004429D9">
        <w:rPr>
          <w:rFonts w:ascii="Times New Roman" w:hAnsi="Times New Roman" w:cs="Times New Roman"/>
          <w:sz w:val="24"/>
          <w:szCs w:val="24"/>
        </w:rPr>
        <w:t xml:space="preserve"> </w:t>
      </w:r>
      <w:r w:rsidRPr="004429D9">
        <w:rPr>
          <w:rFonts w:ascii="Times New Roman" w:hAnsi="Times New Roman" w:cs="Times New Roman"/>
          <w:sz w:val="24"/>
          <w:szCs w:val="24"/>
        </w:rPr>
        <w:t xml:space="preserve">personnalisation </w:t>
      </w:r>
      <w:r w:rsidR="00013E7C" w:rsidRPr="004429D9">
        <w:rPr>
          <w:rFonts w:ascii="Times New Roman" w:hAnsi="Times New Roman" w:cs="Times New Roman"/>
          <w:sz w:val="24"/>
          <w:szCs w:val="24"/>
        </w:rPr>
        <w:t>des parcours</w:t>
      </w:r>
      <w:r w:rsidRPr="004429D9">
        <w:rPr>
          <w:rFonts w:ascii="Times New Roman" w:hAnsi="Times New Roman" w:cs="Times New Roman"/>
          <w:sz w:val="24"/>
          <w:szCs w:val="24"/>
        </w:rPr>
        <w:t xml:space="preserve"> et d’agir sur la motivation des étudiants</w:t>
      </w:r>
      <w:r w:rsidR="00013E7C" w:rsidRPr="004429D9">
        <w:rPr>
          <w:rFonts w:ascii="Times New Roman" w:hAnsi="Times New Roman" w:cs="Times New Roman"/>
          <w:sz w:val="24"/>
          <w:szCs w:val="24"/>
        </w:rPr>
        <w:t xml:space="preserve">, </w:t>
      </w:r>
      <w:r w:rsidRPr="004429D9">
        <w:rPr>
          <w:rFonts w:ascii="Times New Roman" w:hAnsi="Times New Roman" w:cs="Times New Roman"/>
          <w:sz w:val="24"/>
          <w:szCs w:val="24"/>
        </w:rPr>
        <w:t>chacun d’entre eux</w:t>
      </w:r>
      <w:r w:rsidR="00013E7C" w:rsidRPr="004429D9">
        <w:rPr>
          <w:rFonts w:ascii="Times New Roman" w:hAnsi="Times New Roman" w:cs="Times New Roman"/>
          <w:sz w:val="24"/>
          <w:szCs w:val="24"/>
        </w:rPr>
        <w:t xml:space="preserve"> doit choisir deux </w:t>
      </w:r>
      <w:r w:rsidR="00C53F09" w:rsidRPr="004429D9">
        <w:rPr>
          <w:rFonts w:ascii="Times New Roman" w:hAnsi="Times New Roman" w:cs="Times New Roman"/>
          <w:sz w:val="24"/>
          <w:szCs w:val="24"/>
        </w:rPr>
        <w:t>d</w:t>
      </w:r>
      <w:r w:rsidR="00013E7C" w:rsidRPr="004429D9">
        <w:rPr>
          <w:rFonts w:ascii="Times New Roman" w:hAnsi="Times New Roman" w:cs="Times New Roman"/>
          <w:sz w:val="24"/>
          <w:szCs w:val="24"/>
        </w:rPr>
        <w:t xml:space="preserve">omaines et deux </w:t>
      </w:r>
      <w:r w:rsidR="00C53F09" w:rsidRPr="004429D9">
        <w:rPr>
          <w:rFonts w:ascii="Times New Roman" w:hAnsi="Times New Roman" w:cs="Times New Roman"/>
          <w:sz w:val="24"/>
          <w:szCs w:val="24"/>
        </w:rPr>
        <w:t>m</w:t>
      </w:r>
      <w:r w:rsidR="00013E7C" w:rsidRPr="004429D9">
        <w:rPr>
          <w:rFonts w:ascii="Times New Roman" w:hAnsi="Times New Roman" w:cs="Times New Roman"/>
          <w:sz w:val="24"/>
          <w:szCs w:val="24"/>
        </w:rPr>
        <w:t>ineures</w:t>
      </w:r>
      <w:r w:rsidRPr="004429D9">
        <w:rPr>
          <w:rFonts w:ascii="Times New Roman" w:hAnsi="Times New Roman" w:cs="Times New Roman"/>
          <w:sz w:val="24"/>
          <w:szCs w:val="24"/>
        </w:rPr>
        <w:t xml:space="preserve"> métier à partir de la 3</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w:t>
      </w:r>
      <w:r w:rsidR="00013E7C" w:rsidRPr="004429D9">
        <w:rPr>
          <w:rFonts w:ascii="Times New Roman" w:hAnsi="Times New Roman" w:cs="Times New Roman"/>
          <w:sz w:val="24"/>
          <w:szCs w:val="24"/>
        </w:rPr>
        <w:t>.</w:t>
      </w:r>
    </w:p>
    <w:p w14:paraId="27760A9A" w14:textId="77777777" w:rsidR="007F29F2" w:rsidRPr="004429D9" w:rsidRDefault="007F29F2" w:rsidP="00406964">
      <w:pPr>
        <w:spacing w:line="276" w:lineRule="auto"/>
        <w:jc w:val="both"/>
        <w:rPr>
          <w:rFonts w:ascii="Times New Roman" w:hAnsi="Times New Roman" w:cs="Times New Roman"/>
          <w:b/>
          <w:sz w:val="24"/>
          <w:szCs w:val="24"/>
        </w:rPr>
      </w:pPr>
    </w:p>
    <w:p w14:paraId="76817ED9" w14:textId="77777777" w:rsidR="00FD6D5B" w:rsidRPr="004429D9" w:rsidRDefault="00FD6D5B" w:rsidP="00FD6D5B">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élèves ingénieurs pour être diplômés sont tenus de valider : </w:t>
      </w:r>
    </w:p>
    <w:p w14:paraId="60EC40EB" w14:textId="77777777" w:rsidR="00F54844" w:rsidRPr="004429D9" w:rsidRDefault="00F54844" w:rsidP="00F54844">
      <w:pPr>
        <w:numPr>
          <w:ilvl w:val="0"/>
          <w:numId w:val="6"/>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Stage ouvrier / technicien en première année ;</w:t>
      </w:r>
    </w:p>
    <w:p w14:paraId="62835B66" w14:textId="77777777" w:rsidR="00FD6D5B" w:rsidRPr="004429D9" w:rsidRDefault="00FD6D5B" w:rsidP="00FD6D5B">
      <w:pPr>
        <w:numPr>
          <w:ilvl w:val="0"/>
          <w:numId w:val="6"/>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Stage assistant ingénieur en deuxième année ;</w:t>
      </w:r>
    </w:p>
    <w:p w14:paraId="645644B3" w14:textId="77777777" w:rsidR="00FD6D5B" w:rsidRPr="004429D9" w:rsidRDefault="00AE4F75" w:rsidP="00FD6D5B">
      <w:pPr>
        <w:numPr>
          <w:ilvl w:val="0"/>
          <w:numId w:val="6"/>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w:t>
      </w:r>
      <w:r w:rsidR="00FD6D5B" w:rsidRPr="004429D9">
        <w:rPr>
          <w:rFonts w:ascii="Times New Roman" w:hAnsi="Times New Roman" w:cs="Times New Roman"/>
          <w:sz w:val="24"/>
          <w:szCs w:val="24"/>
        </w:rPr>
        <w:t>rojet de fin d’études en troisième année.</w:t>
      </w:r>
    </w:p>
    <w:p w14:paraId="5C966F67" w14:textId="77777777" w:rsidR="00FD6D5B" w:rsidRPr="004429D9" w:rsidRDefault="00FD6D5B" w:rsidP="00FD6D5B">
      <w:pPr>
        <w:spacing w:line="276" w:lineRule="auto"/>
        <w:jc w:val="both"/>
        <w:rPr>
          <w:rFonts w:ascii="Times New Roman" w:hAnsi="Times New Roman" w:cs="Times New Roman"/>
          <w:sz w:val="24"/>
          <w:szCs w:val="24"/>
        </w:rPr>
      </w:pPr>
    </w:p>
    <w:p w14:paraId="123C9D3C" w14:textId="5B80087A" w:rsidR="003150FF" w:rsidRPr="004429D9" w:rsidRDefault="00FD6D5B" w:rsidP="00FD6D5B">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semestres S5</w:t>
      </w:r>
      <w:r w:rsidR="004C0147" w:rsidRPr="004429D9">
        <w:rPr>
          <w:rFonts w:ascii="Times New Roman" w:hAnsi="Times New Roman" w:cs="Times New Roman"/>
          <w:sz w:val="24"/>
          <w:szCs w:val="24"/>
        </w:rPr>
        <w:t xml:space="preserve">, </w:t>
      </w:r>
      <w:r w:rsidR="000C7293">
        <w:rPr>
          <w:rFonts w:ascii="Times New Roman" w:hAnsi="Times New Roman" w:cs="Times New Roman"/>
          <w:sz w:val="24"/>
          <w:szCs w:val="24"/>
        </w:rPr>
        <w:t xml:space="preserve">S6, </w:t>
      </w:r>
      <w:r w:rsidRPr="004429D9">
        <w:rPr>
          <w:rFonts w:ascii="Times New Roman" w:hAnsi="Times New Roman" w:cs="Times New Roman"/>
          <w:sz w:val="24"/>
          <w:szCs w:val="24"/>
        </w:rPr>
        <w:t>S7</w:t>
      </w:r>
      <w:r w:rsidR="007A33FB">
        <w:rPr>
          <w:rFonts w:ascii="Times New Roman" w:hAnsi="Times New Roman" w:cs="Times New Roman"/>
          <w:sz w:val="24"/>
          <w:szCs w:val="24"/>
        </w:rPr>
        <w:t xml:space="preserve">, </w:t>
      </w:r>
      <w:r w:rsidR="007A33FB" w:rsidRPr="007A33FB">
        <w:rPr>
          <w:rFonts w:ascii="Times New Roman" w:hAnsi="Times New Roman" w:cs="Times New Roman"/>
          <w:sz w:val="24"/>
          <w:szCs w:val="24"/>
          <w:highlight w:val="yellow"/>
        </w:rPr>
        <w:t>S8</w:t>
      </w:r>
      <w:r w:rsidRPr="004429D9">
        <w:rPr>
          <w:rFonts w:ascii="Times New Roman" w:hAnsi="Times New Roman" w:cs="Times New Roman"/>
          <w:sz w:val="24"/>
          <w:szCs w:val="24"/>
        </w:rPr>
        <w:t xml:space="preserve"> et S9 se déroulent en présentiel dans les locaux de l’ENSAIT</w:t>
      </w:r>
      <w:r w:rsidR="0027543F" w:rsidRPr="004429D9">
        <w:rPr>
          <w:rFonts w:ascii="Times New Roman" w:hAnsi="Times New Roman" w:cs="Times New Roman"/>
          <w:sz w:val="24"/>
          <w:szCs w:val="24"/>
        </w:rPr>
        <w:t xml:space="preserve">. </w:t>
      </w:r>
    </w:p>
    <w:p w14:paraId="3A68BFF8" w14:textId="77777777" w:rsidR="003150FF" w:rsidRPr="004429D9" w:rsidRDefault="003150FF" w:rsidP="00FD6D5B">
      <w:pPr>
        <w:spacing w:line="276" w:lineRule="auto"/>
        <w:jc w:val="both"/>
        <w:rPr>
          <w:rFonts w:ascii="Times New Roman" w:hAnsi="Times New Roman" w:cs="Times New Roman"/>
          <w:sz w:val="24"/>
          <w:szCs w:val="24"/>
        </w:rPr>
      </w:pPr>
    </w:p>
    <w:p w14:paraId="5F995745" w14:textId="77777777" w:rsidR="00FD6D5B" w:rsidRPr="004429D9" w:rsidRDefault="003150FF" w:rsidP="00FD6D5B">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Exceptionnellement, et sur accord du Directeur ou de la Directrice </w:t>
      </w:r>
      <w:r w:rsidR="00951052" w:rsidRPr="004429D9">
        <w:rPr>
          <w:rFonts w:ascii="Times New Roman" w:hAnsi="Times New Roman" w:cs="Times New Roman"/>
          <w:sz w:val="24"/>
          <w:szCs w:val="24"/>
        </w:rPr>
        <w:t>de la formation</w:t>
      </w:r>
      <w:r w:rsidRPr="004429D9">
        <w:rPr>
          <w:rFonts w:ascii="Times New Roman" w:hAnsi="Times New Roman" w:cs="Times New Roman"/>
          <w:sz w:val="24"/>
          <w:szCs w:val="24"/>
        </w:rPr>
        <w:t>, un cours peut être réalisé en d</w:t>
      </w:r>
      <w:r w:rsidR="00FD6D5B" w:rsidRPr="004429D9">
        <w:rPr>
          <w:rFonts w:ascii="Times New Roman" w:hAnsi="Times New Roman" w:cs="Times New Roman"/>
          <w:sz w:val="24"/>
          <w:szCs w:val="24"/>
        </w:rPr>
        <w:t>istanciel</w:t>
      </w:r>
      <w:r w:rsidR="00607CBA" w:rsidRPr="004429D9">
        <w:rPr>
          <w:rFonts w:ascii="Times New Roman" w:hAnsi="Times New Roman" w:cs="Times New Roman"/>
          <w:sz w:val="24"/>
          <w:szCs w:val="24"/>
        </w:rPr>
        <w:t xml:space="preserve"> </w:t>
      </w:r>
      <w:r w:rsidRPr="004429D9">
        <w:rPr>
          <w:rFonts w:ascii="Times New Roman" w:hAnsi="Times New Roman" w:cs="Times New Roman"/>
          <w:sz w:val="24"/>
          <w:szCs w:val="24"/>
        </w:rPr>
        <w:t>lorsque le type d’activité</w:t>
      </w:r>
      <w:r w:rsidR="00FD6D5B" w:rsidRPr="004429D9">
        <w:rPr>
          <w:rFonts w:ascii="Times New Roman" w:hAnsi="Times New Roman" w:cs="Times New Roman"/>
          <w:sz w:val="24"/>
          <w:szCs w:val="24"/>
        </w:rPr>
        <w:t xml:space="preserve"> pédagogique</w:t>
      </w:r>
      <w:r w:rsidRPr="004429D9">
        <w:rPr>
          <w:rFonts w:ascii="Times New Roman" w:hAnsi="Times New Roman" w:cs="Times New Roman"/>
          <w:sz w:val="24"/>
          <w:szCs w:val="24"/>
        </w:rPr>
        <w:t xml:space="preserve"> le permet et que le présentiel s’avère impossible. </w:t>
      </w:r>
    </w:p>
    <w:p w14:paraId="18B5EB87" w14:textId="77777777" w:rsidR="00FD6D5B" w:rsidRPr="004429D9" w:rsidRDefault="00FD6D5B" w:rsidP="00FD6D5B">
      <w:pPr>
        <w:spacing w:line="276" w:lineRule="auto"/>
        <w:jc w:val="both"/>
        <w:rPr>
          <w:rFonts w:ascii="Times New Roman" w:hAnsi="Times New Roman" w:cs="Times New Roman"/>
          <w:sz w:val="24"/>
          <w:szCs w:val="24"/>
        </w:rPr>
      </w:pPr>
    </w:p>
    <w:p w14:paraId="16195E61" w14:textId="77777777" w:rsidR="00FD6D5B" w:rsidRPr="004429D9" w:rsidRDefault="00FD6D5B" w:rsidP="00FD6D5B">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étudiants en double diplôme sont inscrits administrativement en deuxième année par le service des études et effectuent les S5, S6, S7, stage de 8 semaines et le Projet de fin d’études de 18 semaines.</w:t>
      </w:r>
    </w:p>
    <w:p w14:paraId="66467BE3" w14:textId="77777777" w:rsidR="00FD6D5B" w:rsidRPr="004429D9" w:rsidRDefault="00FD6D5B" w:rsidP="00FD6D5B">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 xml:space="preserve">Les étudiants </w:t>
      </w:r>
      <w:proofErr w:type="spellStart"/>
      <w:r w:rsidRPr="004429D9">
        <w:rPr>
          <w:rFonts w:ascii="Times New Roman" w:hAnsi="Times New Roman" w:cs="Times New Roman"/>
          <w:sz w:val="24"/>
          <w:szCs w:val="24"/>
        </w:rPr>
        <w:t>N+i</w:t>
      </w:r>
      <w:proofErr w:type="spellEnd"/>
      <w:r w:rsidRPr="004429D9">
        <w:rPr>
          <w:rFonts w:ascii="Times New Roman" w:hAnsi="Times New Roman" w:cs="Times New Roman"/>
          <w:sz w:val="24"/>
          <w:szCs w:val="24"/>
        </w:rPr>
        <w:t xml:space="preserve"> sont inscrits administrativement en deuxième année par le service des études et effectuent selon leurs connaissances en génie textile : soit S7, S8, S9, S10, le stage de 8 semaines et le Projet de fin d’études de 18 semaines ; soit S5, S6, S7, le stage de 8 semaines et le Projet de fin d’études de 18 semaines.</w:t>
      </w:r>
    </w:p>
    <w:p w14:paraId="390BACB3" w14:textId="77777777" w:rsidR="00FD6D5B" w:rsidRPr="004429D9" w:rsidRDefault="00FD6D5B" w:rsidP="00406964">
      <w:pPr>
        <w:spacing w:line="276" w:lineRule="auto"/>
        <w:jc w:val="both"/>
        <w:rPr>
          <w:rFonts w:ascii="Times New Roman" w:hAnsi="Times New Roman" w:cs="Times New Roman"/>
          <w:sz w:val="24"/>
          <w:szCs w:val="24"/>
        </w:rPr>
      </w:pPr>
    </w:p>
    <w:p w14:paraId="0FED24D3" w14:textId="77777777" w:rsidR="00A67A02" w:rsidRPr="004429D9" w:rsidRDefault="00F66B6C" w:rsidP="0002321B">
      <w:pPr>
        <w:pStyle w:val="Titre3"/>
        <w:rPr>
          <w:rStyle w:val="Accentuation"/>
          <w:i w:val="0"/>
          <w:iCs w:val="0"/>
        </w:rPr>
      </w:pPr>
      <w:bookmarkStart w:id="22" w:name="_Toc100842977"/>
      <w:r w:rsidRPr="004429D9">
        <w:rPr>
          <w:rStyle w:val="Accentuation"/>
          <w:i w:val="0"/>
          <w:iCs w:val="0"/>
        </w:rPr>
        <w:t xml:space="preserve">A.1 </w:t>
      </w:r>
      <w:r w:rsidR="00A65EFA" w:rsidRPr="004429D9">
        <w:rPr>
          <w:rStyle w:val="Accentuation"/>
          <w:i w:val="0"/>
          <w:iCs w:val="0"/>
        </w:rPr>
        <w:t>Conditions de validation et poursuite des études</w:t>
      </w:r>
      <w:bookmarkEnd w:id="22"/>
    </w:p>
    <w:p w14:paraId="17AA654F" w14:textId="77777777" w:rsidR="00E6428C" w:rsidRPr="004429D9" w:rsidRDefault="00E6428C" w:rsidP="00406964">
      <w:pPr>
        <w:spacing w:line="276" w:lineRule="auto"/>
        <w:jc w:val="both"/>
        <w:rPr>
          <w:rFonts w:ascii="Times New Roman" w:hAnsi="Times New Roman" w:cs="Times New Roman"/>
          <w:b/>
          <w:sz w:val="24"/>
          <w:szCs w:val="24"/>
        </w:rPr>
      </w:pPr>
    </w:p>
    <w:p w14:paraId="7EFD3314" w14:textId="77777777" w:rsidR="00ED6C7D" w:rsidRPr="004429D9" w:rsidRDefault="0078491A" w:rsidP="0078491A">
      <w:pPr>
        <w:spacing w:line="276" w:lineRule="auto"/>
        <w:jc w:val="both"/>
        <w:rPr>
          <w:rStyle w:val="Rfrencelgre"/>
          <w:rFonts w:ascii="Calibri" w:hAnsi="Calibri" w:cs="Calibri"/>
        </w:rPr>
      </w:pPr>
      <w:r w:rsidRPr="004429D9">
        <w:rPr>
          <w:rStyle w:val="Rfrencelgre"/>
          <w:rFonts w:ascii="Calibri" w:hAnsi="Calibri" w:cs="Calibri"/>
        </w:rPr>
        <w:t xml:space="preserve">A.1.1. </w:t>
      </w:r>
      <w:r w:rsidR="00A67A02" w:rsidRPr="004429D9">
        <w:rPr>
          <w:rStyle w:val="Rfrencelgre"/>
          <w:rFonts w:ascii="Calibri" w:hAnsi="Calibri" w:cs="Calibri"/>
        </w:rPr>
        <w:t>Validation de</w:t>
      </w:r>
      <w:r w:rsidR="00C9356A" w:rsidRPr="004429D9">
        <w:rPr>
          <w:rStyle w:val="Rfrencelgre"/>
          <w:rFonts w:ascii="Calibri" w:hAnsi="Calibri" w:cs="Calibri"/>
        </w:rPr>
        <w:t>s enseignements</w:t>
      </w:r>
      <w:r w:rsidR="00473258" w:rsidRPr="004429D9">
        <w:rPr>
          <w:rStyle w:val="Rfrencelgre"/>
          <w:rFonts w:ascii="Calibri" w:hAnsi="Calibri" w:cs="Calibri"/>
        </w:rPr>
        <w:t xml:space="preserve"> et </w:t>
      </w:r>
      <w:r w:rsidR="00F50935" w:rsidRPr="004429D9">
        <w:rPr>
          <w:rStyle w:val="Rfrencelgre"/>
          <w:rFonts w:ascii="Calibri" w:hAnsi="Calibri" w:cs="Calibri"/>
        </w:rPr>
        <w:t xml:space="preserve">conditions de </w:t>
      </w:r>
      <w:r w:rsidR="00473258" w:rsidRPr="004429D9">
        <w:rPr>
          <w:rStyle w:val="Rfrencelgre"/>
          <w:rFonts w:ascii="Calibri" w:hAnsi="Calibri" w:cs="Calibri"/>
        </w:rPr>
        <w:t>passage en année supérieure</w:t>
      </w:r>
    </w:p>
    <w:p w14:paraId="529D8CFC" w14:textId="77777777" w:rsidR="00E26922" w:rsidRPr="004429D9" w:rsidRDefault="00E26922"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condition de passage en année supérieure (1</w:t>
      </w:r>
      <w:r w:rsidRPr="004429D9">
        <w:rPr>
          <w:rFonts w:ascii="Times New Roman" w:hAnsi="Times New Roman" w:cs="Times New Roman"/>
          <w:sz w:val="24"/>
          <w:szCs w:val="24"/>
          <w:vertAlign w:val="superscript"/>
        </w:rPr>
        <w:t>ère</w:t>
      </w:r>
      <w:r w:rsidRPr="004429D9">
        <w:rPr>
          <w:rFonts w:ascii="Times New Roman" w:hAnsi="Times New Roman" w:cs="Times New Roman"/>
          <w:sz w:val="24"/>
          <w:szCs w:val="24"/>
        </w:rPr>
        <w:t xml:space="preserve"> et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années) ou de la validation du diplôme en 3</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requiert la validation de 100% des crédits ECTS affectés à chaque période académique, soit </w:t>
      </w:r>
      <w:r w:rsidR="004F6758" w:rsidRPr="004429D9">
        <w:rPr>
          <w:rFonts w:ascii="Times New Roman" w:hAnsi="Times New Roman" w:cs="Times New Roman"/>
          <w:sz w:val="24"/>
          <w:szCs w:val="24"/>
        </w:rPr>
        <w:t>30</w:t>
      </w:r>
      <w:r w:rsidRPr="004429D9">
        <w:rPr>
          <w:rFonts w:ascii="Times New Roman" w:hAnsi="Times New Roman" w:cs="Times New Roman"/>
          <w:sz w:val="24"/>
          <w:szCs w:val="24"/>
        </w:rPr>
        <w:t xml:space="preserve"> crédits ECTS par semestre (S5 à S9), obtenus par la validation des</w:t>
      </w:r>
      <w:r w:rsidR="00BC597F" w:rsidRPr="004429D9">
        <w:rPr>
          <w:rFonts w:ascii="Times New Roman" w:hAnsi="Times New Roman" w:cs="Times New Roman"/>
          <w:sz w:val="24"/>
          <w:szCs w:val="24"/>
        </w:rPr>
        <w:t xml:space="preserve"> Unités d’Enseignements (UE)</w:t>
      </w:r>
      <w:r w:rsidRPr="004429D9">
        <w:rPr>
          <w:rFonts w:ascii="Times New Roman" w:hAnsi="Times New Roman" w:cs="Times New Roman"/>
          <w:sz w:val="24"/>
          <w:szCs w:val="24"/>
        </w:rPr>
        <w:t>.</w:t>
      </w:r>
    </w:p>
    <w:p w14:paraId="0136902B" w14:textId="77777777" w:rsidR="00E26922" w:rsidRPr="004429D9" w:rsidRDefault="00E26922"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passage en 3</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suppose, en plus de la validation des périodes académiques, l’acquisition du niveau d’anglais requis par l’E</w:t>
      </w:r>
      <w:r w:rsidR="005962DA" w:rsidRPr="004429D9">
        <w:rPr>
          <w:rFonts w:ascii="Times New Roman" w:hAnsi="Times New Roman" w:cs="Times New Roman"/>
          <w:sz w:val="24"/>
          <w:szCs w:val="24"/>
        </w:rPr>
        <w:t xml:space="preserve">NSAIT </w:t>
      </w:r>
      <w:r w:rsidRPr="004429D9">
        <w:rPr>
          <w:rFonts w:ascii="Times New Roman" w:hAnsi="Times New Roman" w:cs="Times New Roman"/>
          <w:sz w:val="24"/>
          <w:szCs w:val="24"/>
        </w:rPr>
        <w:t>comme indiqué au point III.3.</w:t>
      </w:r>
    </w:p>
    <w:p w14:paraId="25457553" w14:textId="77777777" w:rsidR="00BC597F" w:rsidRPr="004429D9" w:rsidRDefault="00BC597F" w:rsidP="00406964">
      <w:pPr>
        <w:autoSpaceDE w:val="0"/>
        <w:autoSpaceDN w:val="0"/>
        <w:adjustRightInd w:val="0"/>
        <w:spacing w:line="276" w:lineRule="auto"/>
        <w:jc w:val="both"/>
        <w:rPr>
          <w:rFonts w:ascii="Times New Roman" w:hAnsi="Times New Roman" w:cs="Times New Roman"/>
          <w:sz w:val="24"/>
          <w:szCs w:val="24"/>
        </w:rPr>
      </w:pPr>
    </w:p>
    <w:p w14:paraId="74B2B15D" w14:textId="77777777" w:rsidR="00E26922" w:rsidRPr="004429D9" w:rsidRDefault="00BC597F"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Lorsque le stage n’est pas entièrement validé, </w:t>
      </w:r>
      <w:r w:rsidR="004F6758" w:rsidRPr="004429D9">
        <w:rPr>
          <w:rFonts w:ascii="Times New Roman" w:hAnsi="Times New Roman" w:cs="Times New Roman"/>
          <w:sz w:val="24"/>
          <w:szCs w:val="24"/>
        </w:rPr>
        <w:t xml:space="preserve">les crédits ECTS ne sont pas acquis. Toutefois, </w:t>
      </w:r>
      <w:r w:rsidRPr="004429D9">
        <w:rPr>
          <w:rFonts w:ascii="Times New Roman" w:hAnsi="Times New Roman" w:cs="Times New Roman"/>
          <w:sz w:val="24"/>
          <w:szCs w:val="24"/>
        </w:rPr>
        <w:t xml:space="preserve">le passage en année supérieure peut être accepté par le jury mais l’obtention du diplôme suppose la validation </w:t>
      </w:r>
      <w:r w:rsidR="00EF526B" w:rsidRPr="004429D9">
        <w:rPr>
          <w:rFonts w:ascii="Times New Roman" w:hAnsi="Times New Roman" w:cs="Times New Roman"/>
          <w:sz w:val="24"/>
          <w:szCs w:val="24"/>
        </w:rPr>
        <w:t xml:space="preserve">avec succès </w:t>
      </w:r>
      <w:r w:rsidRPr="004429D9">
        <w:rPr>
          <w:rFonts w:ascii="Times New Roman" w:hAnsi="Times New Roman" w:cs="Times New Roman"/>
          <w:sz w:val="24"/>
          <w:szCs w:val="24"/>
        </w:rPr>
        <w:t xml:space="preserve">des trois éléments indissociables du stage, à savoir l’expérience en entreprise, la rédaction du rapport et la tenue de la soutenance. </w:t>
      </w:r>
    </w:p>
    <w:p w14:paraId="064B3BAE" w14:textId="77777777" w:rsidR="00BC597F" w:rsidRPr="004429D9" w:rsidRDefault="00BC597F" w:rsidP="00406964">
      <w:pPr>
        <w:autoSpaceDE w:val="0"/>
        <w:autoSpaceDN w:val="0"/>
        <w:adjustRightInd w:val="0"/>
        <w:spacing w:line="276" w:lineRule="auto"/>
        <w:jc w:val="both"/>
        <w:rPr>
          <w:rFonts w:ascii="Times New Roman" w:hAnsi="Times New Roman" w:cs="Times New Roman"/>
          <w:sz w:val="24"/>
          <w:szCs w:val="24"/>
        </w:rPr>
      </w:pPr>
    </w:p>
    <w:p w14:paraId="0F3D39E3" w14:textId="77777777" w:rsidR="00E26922" w:rsidRPr="004429D9" w:rsidRDefault="00E26922"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Lorsque l’élève n’a pas acquis les 100% des crédits de la période, le jury apprécie, au vu de l’ensemble du travail de l’élève sur le semestre et au sein de chaque </w:t>
      </w:r>
      <w:r w:rsidR="00DA3F3E" w:rsidRPr="004429D9">
        <w:rPr>
          <w:rFonts w:ascii="Times New Roman" w:hAnsi="Times New Roman" w:cs="Times New Roman"/>
          <w:sz w:val="24"/>
          <w:szCs w:val="24"/>
        </w:rPr>
        <w:t>UE</w:t>
      </w:r>
      <w:r w:rsidRPr="004429D9">
        <w:rPr>
          <w:rFonts w:ascii="Times New Roman" w:hAnsi="Times New Roman" w:cs="Times New Roman"/>
          <w:sz w:val="24"/>
          <w:szCs w:val="24"/>
        </w:rPr>
        <w:t>, s’il convient de l’autoriser à passer les examens de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session des </w:t>
      </w:r>
      <w:r w:rsidR="00DA3F3E" w:rsidRPr="004429D9">
        <w:rPr>
          <w:rFonts w:ascii="Times New Roman" w:hAnsi="Times New Roman" w:cs="Times New Roman"/>
          <w:sz w:val="24"/>
          <w:szCs w:val="24"/>
        </w:rPr>
        <w:t xml:space="preserve">UE </w:t>
      </w:r>
      <w:r w:rsidRPr="004429D9">
        <w:rPr>
          <w:rFonts w:ascii="Times New Roman" w:hAnsi="Times New Roman" w:cs="Times New Roman"/>
          <w:sz w:val="24"/>
          <w:szCs w:val="24"/>
        </w:rPr>
        <w:t>non validées.</w:t>
      </w:r>
    </w:p>
    <w:p w14:paraId="3AE26B5E" w14:textId="77777777" w:rsidR="004F6FE7" w:rsidRPr="004429D9" w:rsidRDefault="004F6FE7" w:rsidP="00406964">
      <w:pPr>
        <w:spacing w:line="276" w:lineRule="auto"/>
        <w:ind w:left="360"/>
        <w:jc w:val="both"/>
        <w:rPr>
          <w:rFonts w:ascii="Times New Roman" w:hAnsi="Times New Roman" w:cs="Times New Roman"/>
          <w:sz w:val="24"/>
          <w:szCs w:val="24"/>
        </w:rPr>
      </w:pPr>
    </w:p>
    <w:p w14:paraId="1B3DCDF1" w14:textId="77777777" w:rsidR="004F6FE7" w:rsidRDefault="004F6FE7" w:rsidP="004F6FE7">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date limite de diplomation est fixée au 15 novembre de l’année</w:t>
      </w:r>
      <w:r w:rsidR="00194AB5" w:rsidRPr="004429D9">
        <w:rPr>
          <w:rFonts w:ascii="Times New Roman" w:hAnsi="Times New Roman" w:cs="Times New Roman"/>
          <w:sz w:val="24"/>
          <w:szCs w:val="24"/>
        </w:rPr>
        <w:t xml:space="preserve"> </w:t>
      </w:r>
      <w:r w:rsidR="00137E78" w:rsidRPr="004429D9">
        <w:rPr>
          <w:rFonts w:ascii="Times New Roman" w:hAnsi="Times New Roman" w:cs="Times New Roman"/>
          <w:sz w:val="24"/>
          <w:szCs w:val="24"/>
        </w:rPr>
        <w:t>civile</w:t>
      </w:r>
      <w:r w:rsidR="0044269E" w:rsidRPr="004429D9">
        <w:rPr>
          <w:rFonts w:ascii="Times New Roman" w:hAnsi="Times New Roman" w:cs="Times New Roman"/>
          <w:sz w:val="24"/>
          <w:szCs w:val="24"/>
        </w:rPr>
        <w:t xml:space="preserve"> en cours</w:t>
      </w:r>
      <w:r w:rsidRPr="004429D9">
        <w:rPr>
          <w:rFonts w:ascii="Times New Roman" w:hAnsi="Times New Roman" w:cs="Times New Roman"/>
          <w:sz w:val="24"/>
          <w:szCs w:val="24"/>
        </w:rPr>
        <w:t xml:space="preserve">. </w:t>
      </w:r>
    </w:p>
    <w:p w14:paraId="2D125365" w14:textId="77777777" w:rsidR="00743023" w:rsidRDefault="00743023" w:rsidP="004F6FE7">
      <w:pPr>
        <w:spacing w:line="276" w:lineRule="auto"/>
        <w:jc w:val="both"/>
        <w:rPr>
          <w:rFonts w:ascii="Times New Roman" w:hAnsi="Times New Roman" w:cs="Times New Roman"/>
          <w:sz w:val="24"/>
          <w:szCs w:val="24"/>
        </w:rPr>
      </w:pPr>
    </w:p>
    <w:p w14:paraId="3316100D" w14:textId="57FE6964" w:rsidR="00743023" w:rsidRPr="004429D9" w:rsidRDefault="00743023" w:rsidP="004F6FE7">
      <w:pPr>
        <w:spacing w:line="276" w:lineRule="auto"/>
        <w:jc w:val="both"/>
        <w:rPr>
          <w:rFonts w:ascii="Times New Roman" w:hAnsi="Times New Roman" w:cs="Times New Roman"/>
          <w:sz w:val="24"/>
          <w:szCs w:val="24"/>
        </w:rPr>
      </w:pPr>
      <w:r w:rsidRPr="009333FD">
        <w:rPr>
          <w:rFonts w:ascii="Times New Roman" w:hAnsi="Times New Roman" w:cs="Times New Roman"/>
          <w:sz w:val="24"/>
          <w:szCs w:val="24"/>
          <w:highlight w:val="yellow"/>
        </w:rPr>
        <w:t>L’obtention du diplôme par le biais de la VAE requiert la validation des compétences dans leur intégralité</w:t>
      </w:r>
      <w:r w:rsidR="005F4AC2">
        <w:rPr>
          <w:rFonts w:ascii="Times New Roman" w:hAnsi="Times New Roman" w:cs="Times New Roman"/>
          <w:sz w:val="24"/>
          <w:szCs w:val="24"/>
          <w:highlight w:val="yellow"/>
        </w:rPr>
        <w:t xml:space="preserve"> ainsi que l’obtention d’un niveau d’anglais à 785 au TOEIC</w:t>
      </w:r>
      <w:r w:rsidR="00175340">
        <w:rPr>
          <w:rFonts w:ascii="Times New Roman" w:hAnsi="Times New Roman" w:cs="Times New Roman"/>
          <w:sz w:val="24"/>
          <w:szCs w:val="24"/>
          <w:highlight w:val="yellow"/>
        </w:rPr>
        <w:t xml:space="preserve"> (ou équivalent)</w:t>
      </w:r>
      <w:r w:rsidR="005F4AC2">
        <w:rPr>
          <w:rFonts w:ascii="Times New Roman" w:hAnsi="Times New Roman" w:cs="Times New Roman"/>
          <w:sz w:val="24"/>
          <w:szCs w:val="24"/>
          <w:highlight w:val="yellow"/>
        </w:rPr>
        <w:t>.</w:t>
      </w:r>
    </w:p>
    <w:p w14:paraId="70728BB3" w14:textId="77777777" w:rsidR="004F6FE7" w:rsidRPr="004429D9" w:rsidRDefault="004F6FE7" w:rsidP="00406964">
      <w:pPr>
        <w:spacing w:line="276" w:lineRule="auto"/>
        <w:ind w:left="360"/>
        <w:jc w:val="both"/>
        <w:rPr>
          <w:rFonts w:ascii="Times New Roman" w:hAnsi="Times New Roman" w:cs="Times New Roman"/>
          <w:sz w:val="24"/>
          <w:szCs w:val="24"/>
        </w:rPr>
      </w:pPr>
    </w:p>
    <w:p w14:paraId="75664F14" w14:textId="77777777" w:rsidR="00DA5C24" w:rsidRPr="004429D9" w:rsidRDefault="0078491A" w:rsidP="00DA5C24">
      <w:pPr>
        <w:spacing w:line="276" w:lineRule="auto"/>
        <w:jc w:val="both"/>
        <w:rPr>
          <w:rStyle w:val="Rfrencelgre"/>
          <w:rFonts w:asciiTheme="majorHAnsi" w:hAnsiTheme="majorHAnsi" w:cs="Calibri"/>
          <w:b/>
          <w:color w:val="FF0000"/>
        </w:rPr>
      </w:pPr>
      <w:r w:rsidRPr="004429D9">
        <w:rPr>
          <w:rStyle w:val="Rfrencelgre"/>
          <w:rFonts w:ascii="Calibri" w:hAnsi="Calibri" w:cs="Calibri"/>
        </w:rPr>
        <w:t xml:space="preserve">A.1.2. </w:t>
      </w:r>
      <w:r w:rsidR="00DA5C24" w:rsidRPr="004429D9">
        <w:rPr>
          <w:rStyle w:val="Rfrencelgre"/>
          <w:rFonts w:ascii="Calibri" w:hAnsi="Calibri" w:cs="Calibri"/>
        </w:rPr>
        <w:t>Dispositif de valorisation de l’eng</w:t>
      </w:r>
      <w:r w:rsidR="003671CD" w:rsidRPr="004429D9">
        <w:rPr>
          <w:rStyle w:val="Rfrencelgre"/>
          <w:rFonts w:ascii="Calibri" w:hAnsi="Calibri" w:cs="Calibri"/>
        </w:rPr>
        <w:t xml:space="preserve">agement étudiant et des </w:t>
      </w:r>
      <w:proofErr w:type="spellStart"/>
      <w:r w:rsidR="003671CD" w:rsidRPr="004429D9">
        <w:rPr>
          <w:rStyle w:val="Rfrencelgre"/>
          <w:rFonts w:ascii="Calibri" w:hAnsi="Calibri" w:cs="Calibri"/>
        </w:rPr>
        <w:t>activit</w:t>
      </w:r>
      <w:r w:rsidR="003671CD" w:rsidRPr="004429D9">
        <w:rPr>
          <w:rStyle w:val="Rfrencelgre"/>
          <w:rFonts w:ascii="Calibri" w:hAnsi="Calibri" w:cs="Calibri"/>
          <w:sz w:val="20"/>
        </w:rPr>
        <w:t>É</w:t>
      </w:r>
      <w:r w:rsidR="00DA5C24" w:rsidRPr="004429D9">
        <w:rPr>
          <w:rStyle w:val="Rfrencelgre"/>
          <w:rFonts w:ascii="Calibri" w:hAnsi="Calibri" w:cs="Calibri"/>
        </w:rPr>
        <w:t>s</w:t>
      </w:r>
      <w:proofErr w:type="spellEnd"/>
      <w:r w:rsidR="00DA5C24" w:rsidRPr="004429D9">
        <w:rPr>
          <w:rStyle w:val="Rfrencelgre"/>
          <w:rFonts w:ascii="Calibri" w:hAnsi="Calibri" w:cs="Calibri"/>
        </w:rPr>
        <w:t xml:space="preserve"> extra-académique</w:t>
      </w:r>
      <w:r w:rsidR="00DD5FA5" w:rsidRPr="004429D9">
        <w:rPr>
          <w:rStyle w:val="Rfrencelgre"/>
          <w:rFonts w:ascii="Calibri" w:hAnsi="Calibri" w:cs="Calibri"/>
        </w:rPr>
        <w:t>s</w:t>
      </w:r>
    </w:p>
    <w:p w14:paraId="70F4B89C" w14:textId="77777777" w:rsidR="00E10CC1" w:rsidRPr="004429D9" w:rsidRDefault="00D44DC3" w:rsidP="00670ADE">
      <w:pPr>
        <w:pStyle w:val="Paragraphedeliste"/>
        <w:numPr>
          <w:ilvl w:val="0"/>
          <w:numId w:val="31"/>
        </w:numPr>
        <w:spacing w:after="0"/>
        <w:jc w:val="both"/>
        <w:rPr>
          <w:rFonts w:ascii="Times New Roman" w:hAnsi="Times New Roman"/>
          <w:b/>
          <w:sz w:val="24"/>
          <w:szCs w:val="24"/>
        </w:rPr>
      </w:pPr>
      <w:r w:rsidRPr="004429D9">
        <w:rPr>
          <w:rFonts w:ascii="Times New Roman" w:hAnsi="Times New Roman"/>
          <w:b/>
          <w:sz w:val="24"/>
          <w:szCs w:val="24"/>
        </w:rPr>
        <w:t xml:space="preserve">Principe </w:t>
      </w:r>
      <w:r w:rsidR="00E10CC1" w:rsidRPr="004429D9">
        <w:rPr>
          <w:rFonts w:ascii="Times New Roman" w:hAnsi="Times New Roman"/>
          <w:b/>
          <w:sz w:val="24"/>
          <w:szCs w:val="24"/>
        </w:rPr>
        <w:t>de valorisation de l’engagement étudiant</w:t>
      </w:r>
    </w:p>
    <w:p w14:paraId="775B2CBC" w14:textId="77777777" w:rsidR="00DA5C24" w:rsidRPr="004429D9" w:rsidRDefault="00D1627A" w:rsidP="00DA5C2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"L'engagement étudiant favorise l'acquisition de compétences et de savoirs qui contribuent à l'épanouissement, à la formation citoyenne et à une meilleure insertion des étudiants".</w:t>
      </w:r>
    </w:p>
    <w:p w14:paraId="7FD01012" w14:textId="77777777" w:rsidR="00D1627A" w:rsidRPr="004429D9" w:rsidRDefault="00D1627A" w:rsidP="00DA5C2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Aussi, l’ENSAIT a créé un dispositif permettant de valoriser cet engagement.</w:t>
      </w:r>
    </w:p>
    <w:p w14:paraId="6C057268" w14:textId="09F7A6A7" w:rsidR="00BB2A00" w:rsidRDefault="00BB2A00" w:rsidP="00BB2A00">
      <w:pPr>
        <w:spacing w:line="276" w:lineRule="auto"/>
        <w:jc w:val="both"/>
        <w:rPr>
          <w:rFonts w:ascii="Times New Roman" w:hAnsi="Times New Roman" w:cs="Times New Roman"/>
          <w:sz w:val="24"/>
          <w:szCs w:val="24"/>
        </w:rPr>
      </w:pPr>
      <w:r w:rsidRPr="00CC1AC8">
        <w:rPr>
          <w:rFonts w:ascii="Times New Roman" w:hAnsi="Times New Roman" w:cs="Times New Roman"/>
          <w:sz w:val="24"/>
          <w:szCs w:val="24"/>
          <w:highlight w:val="yellow"/>
        </w:rPr>
        <w:t>L’engagement citoyen est valorisé par l’octroi d’un point bonus pour les E1 dans la moyenne de l’UE « </w:t>
      </w:r>
      <w:r w:rsidR="00973309" w:rsidRPr="00CC1AC8">
        <w:rPr>
          <w:rFonts w:ascii="Times New Roman" w:hAnsi="Times New Roman" w:cs="Times New Roman"/>
          <w:sz w:val="24"/>
          <w:szCs w:val="24"/>
          <w:highlight w:val="yellow"/>
        </w:rPr>
        <w:t>sciences de l’entreprise »</w:t>
      </w:r>
      <w:r w:rsidR="00CC1AC8" w:rsidRPr="00CC1AC8">
        <w:rPr>
          <w:rFonts w:ascii="Times New Roman" w:hAnsi="Times New Roman" w:cs="Times New Roman"/>
          <w:sz w:val="24"/>
          <w:szCs w:val="24"/>
          <w:highlight w:val="yellow"/>
        </w:rPr>
        <w:t xml:space="preserve"> et « sciences humaines</w:t>
      </w:r>
      <w:r w:rsidRPr="00CC1AC8">
        <w:rPr>
          <w:rFonts w:ascii="Times New Roman" w:hAnsi="Times New Roman" w:cs="Times New Roman"/>
          <w:sz w:val="24"/>
          <w:szCs w:val="24"/>
          <w:highlight w:val="yellow"/>
        </w:rPr>
        <w:t> » en 2</w:t>
      </w:r>
      <w:r w:rsidRPr="00CC1AC8">
        <w:rPr>
          <w:rFonts w:ascii="Times New Roman" w:hAnsi="Times New Roman" w:cs="Times New Roman"/>
          <w:sz w:val="24"/>
          <w:szCs w:val="24"/>
          <w:highlight w:val="yellow"/>
          <w:vertAlign w:val="superscript"/>
        </w:rPr>
        <w:t>ème</w:t>
      </w:r>
      <w:r w:rsidRPr="00CC1AC8">
        <w:rPr>
          <w:rFonts w:ascii="Times New Roman" w:hAnsi="Times New Roman" w:cs="Times New Roman"/>
          <w:sz w:val="24"/>
          <w:szCs w:val="24"/>
          <w:highlight w:val="yellow"/>
        </w:rPr>
        <w:t xml:space="preserve"> année et pour les E2 dans l’UE « </w:t>
      </w:r>
      <w:r w:rsidR="00CC1AC8" w:rsidRPr="00CC1AC8">
        <w:rPr>
          <w:rFonts w:ascii="Times New Roman" w:hAnsi="Times New Roman" w:cs="Times New Roman"/>
          <w:sz w:val="24"/>
          <w:szCs w:val="24"/>
          <w:highlight w:val="yellow"/>
        </w:rPr>
        <w:t xml:space="preserve">sciences humaines </w:t>
      </w:r>
      <w:r w:rsidRPr="00CC1AC8">
        <w:rPr>
          <w:rFonts w:ascii="Times New Roman" w:hAnsi="Times New Roman" w:cs="Times New Roman"/>
          <w:sz w:val="24"/>
          <w:szCs w:val="24"/>
          <w:highlight w:val="yellow"/>
        </w:rPr>
        <w:t>» de 3</w:t>
      </w:r>
      <w:r w:rsidRPr="00CC1AC8">
        <w:rPr>
          <w:rFonts w:ascii="Times New Roman" w:hAnsi="Times New Roman" w:cs="Times New Roman"/>
          <w:sz w:val="24"/>
          <w:szCs w:val="24"/>
          <w:highlight w:val="yellow"/>
          <w:vertAlign w:val="superscript"/>
        </w:rPr>
        <w:t>ème</w:t>
      </w:r>
      <w:r w:rsidRPr="00CC1AC8">
        <w:rPr>
          <w:rFonts w:ascii="Times New Roman" w:hAnsi="Times New Roman" w:cs="Times New Roman"/>
          <w:sz w:val="24"/>
          <w:szCs w:val="24"/>
          <w:highlight w:val="yellow"/>
        </w:rPr>
        <w:t xml:space="preserve"> année.</w:t>
      </w:r>
    </w:p>
    <w:p w14:paraId="2802E0F7" w14:textId="77777777" w:rsidR="004175FE" w:rsidRDefault="004175FE" w:rsidP="00BB2A00">
      <w:pPr>
        <w:spacing w:line="276" w:lineRule="auto"/>
        <w:jc w:val="both"/>
        <w:rPr>
          <w:rFonts w:ascii="Times New Roman" w:hAnsi="Times New Roman" w:cs="Times New Roman"/>
          <w:sz w:val="24"/>
          <w:szCs w:val="24"/>
        </w:rPr>
      </w:pPr>
    </w:p>
    <w:p w14:paraId="117D2DD6" w14:textId="77777777" w:rsidR="00B41060" w:rsidRPr="004429D9" w:rsidRDefault="005620B1" w:rsidP="00670ADE">
      <w:pPr>
        <w:pStyle w:val="Paragraphedeliste"/>
        <w:numPr>
          <w:ilvl w:val="0"/>
          <w:numId w:val="31"/>
        </w:numPr>
        <w:spacing w:after="0"/>
        <w:jc w:val="both"/>
        <w:rPr>
          <w:rFonts w:ascii="Times New Roman" w:eastAsia="Times New Roman" w:hAnsi="Times New Roman"/>
          <w:b/>
          <w:sz w:val="24"/>
          <w:szCs w:val="24"/>
          <w:lang w:eastAsia="fr-FR"/>
        </w:rPr>
      </w:pPr>
      <w:r w:rsidRPr="004429D9">
        <w:rPr>
          <w:rFonts w:ascii="Times New Roman" w:eastAsia="Times New Roman" w:hAnsi="Times New Roman"/>
          <w:b/>
          <w:sz w:val="24"/>
          <w:szCs w:val="24"/>
          <w:lang w:eastAsia="fr-FR"/>
        </w:rPr>
        <w:t>Procédure</w:t>
      </w:r>
      <w:r w:rsidR="00D44DC3" w:rsidRPr="004429D9">
        <w:rPr>
          <w:rFonts w:ascii="Times New Roman" w:eastAsia="Times New Roman" w:hAnsi="Times New Roman"/>
          <w:b/>
          <w:sz w:val="24"/>
          <w:szCs w:val="24"/>
          <w:lang w:eastAsia="fr-FR"/>
        </w:rPr>
        <w:t xml:space="preserve"> de valorisation de l’engagement étudiant</w:t>
      </w:r>
      <w:r w:rsidR="008E2421" w:rsidRPr="004429D9">
        <w:rPr>
          <w:rFonts w:ascii="Times New Roman" w:eastAsia="Times New Roman" w:hAnsi="Times New Roman"/>
          <w:b/>
          <w:sz w:val="24"/>
          <w:szCs w:val="24"/>
          <w:lang w:eastAsia="fr-FR"/>
        </w:rPr>
        <w:t xml:space="preserve"> et composition de la Commission de </w:t>
      </w:r>
      <w:r w:rsidR="000D5F0B" w:rsidRPr="004429D9">
        <w:rPr>
          <w:rFonts w:ascii="Times New Roman" w:eastAsia="Times New Roman" w:hAnsi="Times New Roman"/>
          <w:b/>
          <w:sz w:val="24"/>
          <w:szCs w:val="24"/>
          <w:lang w:eastAsia="fr-FR"/>
        </w:rPr>
        <w:t>bonificatio</w:t>
      </w:r>
      <w:r w:rsidR="008E2421" w:rsidRPr="004429D9">
        <w:rPr>
          <w:rFonts w:ascii="Times New Roman" w:eastAsia="Times New Roman" w:hAnsi="Times New Roman"/>
          <w:b/>
          <w:sz w:val="24"/>
          <w:szCs w:val="24"/>
          <w:lang w:eastAsia="fr-FR"/>
        </w:rPr>
        <w:t>n</w:t>
      </w:r>
    </w:p>
    <w:p w14:paraId="0A5436DF" w14:textId="77777777" w:rsidR="00413EB8" w:rsidRPr="004429D9" w:rsidRDefault="00413EB8" w:rsidP="00413EB8">
      <w:pPr>
        <w:ind w:left="45"/>
        <w:jc w:val="both"/>
        <w:rPr>
          <w:rFonts w:ascii="Times New Roman" w:hAnsi="Times New Roman"/>
          <w:sz w:val="24"/>
          <w:szCs w:val="24"/>
        </w:rPr>
      </w:pPr>
      <w:r w:rsidRPr="004429D9">
        <w:rPr>
          <w:rFonts w:ascii="Times New Roman" w:hAnsi="Times New Roman"/>
          <w:sz w:val="24"/>
          <w:szCs w:val="24"/>
        </w:rPr>
        <w:t xml:space="preserve">Deux fois par an pour les étudiants de la formation classique et une fois par an pour les apprentis, l’investissement des étudiants dans certaines activités extra-académiques est reconnu par une </w:t>
      </w:r>
      <w:r w:rsidRPr="004429D9">
        <w:rPr>
          <w:rFonts w:ascii="Times New Roman" w:hAnsi="Times New Roman"/>
          <w:sz w:val="24"/>
          <w:szCs w:val="24"/>
        </w:rPr>
        <w:lastRenderedPageBreak/>
        <w:t xml:space="preserve">Commission </w:t>
      </w:r>
      <w:r w:rsidRPr="004429D9">
        <w:rPr>
          <w:rFonts w:ascii="Times New Roman" w:hAnsi="Times New Roman"/>
          <w:i/>
          <w:sz w:val="24"/>
          <w:szCs w:val="24"/>
        </w:rPr>
        <w:t>ad hoc</w:t>
      </w:r>
      <w:r w:rsidRPr="004429D9">
        <w:rPr>
          <w:rFonts w:ascii="Times New Roman" w:hAnsi="Times New Roman"/>
          <w:sz w:val="24"/>
          <w:szCs w:val="24"/>
        </w:rPr>
        <w:t xml:space="preserve"> à travers des points bonus. Ces points bonus sont affectés à certaines UE de la période académique en tenant compte des compétences acquises lors de ces activités.</w:t>
      </w:r>
    </w:p>
    <w:p w14:paraId="5BC9D177" w14:textId="77777777" w:rsidR="00880C0C" w:rsidRPr="004429D9" w:rsidRDefault="00880C0C" w:rsidP="00B50F31">
      <w:pPr>
        <w:pStyle w:val="Default"/>
        <w:spacing w:line="276" w:lineRule="auto"/>
        <w:jc w:val="both"/>
        <w:rPr>
          <w:color w:val="auto"/>
          <w:lang w:eastAsia="ja-JP"/>
        </w:rPr>
      </w:pPr>
    </w:p>
    <w:p w14:paraId="6875B4DE" w14:textId="5DDB7428" w:rsidR="00B50F31" w:rsidRPr="004429D9" w:rsidRDefault="00B50F31" w:rsidP="00B50F31">
      <w:pPr>
        <w:pStyle w:val="Default"/>
        <w:spacing w:line="276" w:lineRule="auto"/>
        <w:jc w:val="both"/>
        <w:rPr>
          <w:color w:val="auto"/>
          <w:lang w:eastAsia="ja-JP"/>
        </w:rPr>
      </w:pPr>
      <w:r w:rsidRPr="004429D9">
        <w:rPr>
          <w:color w:val="auto"/>
          <w:lang w:eastAsia="ja-JP"/>
        </w:rPr>
        <w:t xml:space="preserve">Les points </w:t>
      </w:r>
      <w:r w:rsidR="00F835D0">
        <w:rPr>
          <w:color w:val="auto"/>
          <w:lang w:eastAsia="ja-JP"/>
        </w:rPr>
        <w:t xml:space="preserve">pour le S6 et pour les 3 années d’apprentissage </w:t>
      </w:r>
      <w:r w:rsidRPr="004429D9">
        <w:rPr>
          <w:color w:val="auto"/>
          <w:lang w:eastAsia="ja-JP"/>
        </w:rPr>
        <w:t>sont attribués par une commission de bonification composée d’étudiants, notamment du Président du BDE, du Président du BDS ainsi que de deux représentants du C</w:t>
      </w:r>
      <w:r w:rsidR="00194008" w:rsidRPr="004429D9">
        <w:rPr>
          <w:color w:val="auto"/>
          <w:lang w:eastAsia="ja-JP"/>
        </w:rPr>
        <w:t>onseil des études,</w:t>
      </w:r>
      <w:r w:rsidRPr="004429D9">
        <w:rPr>
          <w:color w:val="auto"/>
          <w:lang w:eastAsia="ja-JP"/>
        </w:rPr>
        <w:t xml:space="preserve"> de la Res</w:t>
      </w:r>
      <w:r w:rsidR="009230C9" w:rsidRPr="004429D9">
        <w:rPr>
          <w:color w:val="auto"/>
          <w:lang w:eastAsia="ja-JP"/>
        </w:rPr>
        <w:t>ponsable de la Vie étudiante</w:t>
      </w:r>
      <w:r w:rsidR="002A05AC">
        <w:rPr>
          <w:color w:val="auto"/>
          <w:lang w:eastAsia="ja-JP"/>
        </w:rPr>
        <w:t xml:space="preserve">, </w:t>
      </w:r>
      <w:r w:rsidR="002A05AC" w:rsidRPr="002A05AC">
        <w:rPr>
          <w:color w:val="auto"/>
          <w:highlight w:val="yellow"/>
          <w:lang w:eastAsia="ja-JP"/>
        </w:rPr>
        <w:t>de la Chargée de communication</w:t>
      </w:r>
      <w:r w:rsidR="009230C9" w:rsidRPr="004429D9">
        <w:rPr>
          <w:color w:val="auto"/>
          <w:lang w:eastAsia="ja-JP"/>
        </w:rPr>
        <w:t xml:space="preserve"> et de l’enseignant responsable de la mission égalité des chances.</w:t>
      </w:r>
    </w:p>
    <w:p w14:paraId="06A8A568" w14:textId="77777777" w:rsidR="00624CF2" w:rsidRPr="004429D9" w:rsidRDefault="00624CF2" w:rsidP="00B50F31">
      <w:pPr>
        <w:pStyle w:val="Default"/>
        <w:spacing w:line="276" w:lineRule="auto"/>
        <w:jc w:val="both"/>
        <w:rPr>
          <w:color w:val="auto"/>
          <w:lang w:eastAsia="ja-JP"/>
        </w:rPr>
      </w:pPr>
    </w:p>
    <w:p w14:paraId="0EDE4AD2" w14:textId="77777777" w:rsidR="00B50F31" w:rsidRPr="004429D9" w:rsidRDefault="00B50F31" w:rsidP="00B50F31">
      <w:pPr>
        <w:pStyle w:val="Default"/>
        <w:spacing w:line="276" w:lineRule="auto"/>
        <w:jc w:val="both"/>
        <w:rPr>
          <w:color w:val="auto"/>
          <w:lang w:eastAsia="ja-JP"/>
        </w:rPr>
      </w:pPr>
      <w:r w:rsidRPr="004429D9">
        <w:rPr>
          <w:color w:val="auto"/>
          <w:lang w:eastAsia="ja-JP"/>
        </w:rPr>
        <w:t xml:space="preserve">L’attribution des points est effectuée sur la base d’un formulaire élaboré par l’ENSAIT et renseigné par l’élève. Tout document pouvant venir à l’appui de ce rapport pourra être annexé. </w:t>
      </w:r>
    </w:p>
    <w:p w14:paraId="00E90B12" w14:textId="77777777" w:rsidR="00B50F31" w:rsidRPr="004429D9" w:rsidRDefault="00B50F31" w:rsidP="00B50F31">
      <w:pPr>
        <w:pStyle w:val="Default"/>
        <w:spacing w:line="276" w:lineRule="auto"/>
        <w:jc w:val="both"/>
        <w:rPr>
          <w:color w:val="auto"/>
          <w:lang w:eastAsia="ja-JP"/>
        </w:rPr>
      </w:pPr>
      <w:r w:rsidRPr="004429D9">
        <w:rPr>
          <w:color w:val="auto"/>
          <w:lang w:eastAsia="ja-JP"/>
        </w:rPr>
        <w:t xml:space="preserve">Ce document doit parvenir au </w:t>
      </w:r>
      <w:r w:rsidR="00FB741E" w:rsidRPr="004429D9">
        <w:rPr>
          <w:color w:val="auto"/>
          <w:lang w:eastAsia="ja-JP"/>
        </w:rPr>
        <w:t>R</w:t>
      </w:r>
      <w:r w:rsidRPr="004429D9">
        <w:rPr>
          <w:color w:val="auto"/>
          <w:lang w:eastAsia="ja-JP"/>
        </w:rPr>
        <w:t xml:space="preserve">esponsable de la vie étudiante au minimum une semaine avant chaque commission de bonification. </w:t>
      </w:r>
    </w:p>
    <w:p w14:paraId="075A6E89" w14:textId="77777777" w:rsidR="0012397E" w:rsidRDefault="0012397E" w:rsidP="0012397E">
      <w:pPr>
        <w:spacing w:line="276" w:lineRule="auto"/>
        <w:jc w:val="both"/>
        <w:rPr>
          <w:rFonts w:ascii="Times New Roman" w:hAnsi="Times New Roman" w:cs="Times New Roman"/>
          <w:sz w:val="24"/>
          <w:szCs w:val="24"/>
        </w:rPr>
      </w:pPr>
    </w:p>
    <w:p w14:paraId="334F2BB4" w14:textId="77777777" w:rsidR="0012397E" w:rsidRPr="004175FE" w:rsidRDefault="00B50F31" w:rsidP="0012397E">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w:t>
      </w:r>
      <w:r w:rsidR="00A10956" w:rsidRPr="004429D9">
        <w:rPr>
          <w:rFonts w:ascii="Times New Roman" w:hAnsi="Times New Roman" w:cs="Times New Roman"/>
          <w:sz w:val="24"/>
          <w:szCs w:val="24"/>
        </w:rPr>
        <w:t>grille</w:t>
      </w:r>
      <w:r w:rsidRPr="004429D9">
        <w:rPr>
          <w:rFonts w:ascii="Times New Roman" w:hAnsi="Times New Roman" w:cs="Times New Roman"/>
          <w:sz w:val="24"/>
          <w:szCs w:val="24"/>
        </w:rPr>
        <w:t xml:space="preserve"> de travail pour l’attribution de ces points se trouve en </w:t>
      </w:r>
      <w:r w:rsidRPr="004429D9">
        <w:rPr>
          <w:rFonts w:ascii="Times New Roman" w:hAnsi="Times New Roman" w:cs="Times New Roman"/>
          <w:sz w:val="24"/>
          <w:szCs w:val="24"/>
          <w:u w:val="single"/>
        </w:rPr>
        <w:t>ANNEXE 2</w:t>
      </w:r>
      <w:r w:rsidRPr="004429D9">
        <w:rPr>
          <w:rFonts w:ascii="Times New Roman" w:hAnsi="Times New Roman" w:cs="Times New Roman"/>
          <w:sz w:val="24"/>
          <w:szCs w:val="24"/>
        </w:rPr>
        <w:t xml:space="preserve">. </w:t>
      </w:r>
      <w:r w:rsidR="0012397E" w:rsidRPr="004175FE">
        <w:rPr>
          <w:rFonts w:ascii="Times New Roman" w:hAnsi="Times New Roman" w:cs="Times New Roman"/>
          <w:sz w:val="24"/>
          <w:szCs w:val="24"/>
        </w:rPr>
        <w:t>Le nombre de points est exprimé en maximum et reste sur appréciation de la commission.</w:t>
      </w:r>
    </w:p>
    <w:p w14:paraId="7F4C64A0" w14:textId="7EA57E0E" w:rsidR="0012397E" w:rsidRPr="004429D9" w:rsidRDefault="0012397E" w:rsidP="0012397E">
      <w:pPr>
        <w:spacing w:line="276" w:lineRule="auto"/>
        <w:jc w:val="both"/>
        <w:rPr>
          <w:rFonts w:ascii="Times New Roman" w:hAnsi="Times New Roman" w:cs="Times New Roman"/>
          <w:sz w:val="24"/>
          <w:szCs w:val="24"/>
        </w:rPr>
      </w:pPr>
      <w:r w:rsidRPr="004175FE">
        <w:rPr>
          <w:rFonts w:ascii="Times New Roman" w:hAnsi="Times New Roman" w:cs="Times New Roman"/>
          <w:sz w:val="24"/>
          <w:szCs w:val="24"/>
        </w:rPr>
        <w:t xml:space="preserve">L’addition de plusieurs responsabilités ne pourra donner lieu à un maximum cumulé supérieur à </w:t>
      </w:r>
      <w:r w:rsidR="00FD0B97">
        <w:rPr>
          <w:rFonts w:ascii="Times New Roman" w:hAnsi="Times New Roman" w:cs="Times New Roman"/>
          <w:sz w:val="24"/>
          <w:szCs w:val="24"/>
        </w:rPr>
        <w:t>4</w:t>
      </w:r>
      <w:r w:rsidRPr="004175FE">
        <w:rPr>
          <w:rFonts w:ascii="Times New Roman" w:hAnsi="Times New Roman" w:cs="Times New Roman"/>
          <w:sz w:val="24"/>
          <w:szCs w:val="24"/>
        </w:rPr>
        <w:t xml:space="preserve"> points. </w:t>
      </w:r>
    </w:p>
    <w:p w14:paraId="30BD5A94" w14:textId="77777777" w:rsidR="00A10956" w:rsidRPr="004429D9" w:rsidRDefault="00A10956" w:rsidP="00B50F31">
      <w:pPr>
        <w:spacing w:line="276" w:lineRule="auto"/>
        <w:jc w:val="both"/>
        <w:rPr>
          <w:rFonts w:ascii="Times New Roman" w:hAnsi="Times New Roman" w:cs="Times New Roman"/>
          <w:sz w:val="24"/>
          <w:szCs w:val="24"/>
        </w:rPr>
      </w:pPr>
    </w:p>
    <w:p w14:paraId="6B48B927" w14:textId="77777777" w:rsidR="00A67A02" w:rsidRPr="004429D9" w:rsidRDefault="0078491A" w:rsidP="0078491A">
      <w:pPr>
        <w:spacing w:line="276" w:lineRule="auto"/>
        <w:jc w:val="both"/>
        <w:rPr>
          <w:rStyle w:val="Rfrencelgre"/>
          <w:rFonts w:ascii="Calibri" w:hAnsi="Calibri" w:cs="Calibri"/>
        </w:rPr>
      </w:pPr>
      <w:r w:rsidRPr="004429D9">
        <w:rPr>
          <w:rStyle w:val="Rfrencelgre"/>
          <w:rFonts w:ascii="Calibri" w:hAnsi="Calibri" w:cs="Calibri"/>
        </w:rPr>
        <w:t xml:space="preserve">A.1.3. </w:t>
      </w:r>
      <w:r w:rsidR="00A67A02" w:rsidRPr="004429D9">
        <w:rPr>
          <w:rStyle w:val="Rfrencelgre"/>
          <w:rFonts w:ascii="Calibri" w:hAnsi="Calibri" w:cs="Calibri"/>
        </w:rPr>
        <w:t>Mobilité internationale</w:t>
      </w:r>
    </w:p>
    <w:p w14:paraId="5FF401C1" w14:textId="77777777" w:rsidR="00C50014" w:rsidRDefault="00057CF8" w:rsidP="00C5001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Durant leur cursus, les élèves ingénieurs ont l’obligation de réaliser un séjour à l’étranger d’une durée </w:t>
      </w:r>
      <w:r w:rsidR="00EB026F" w:rsidRPr="004429D9">
        <w:rPr>
          <w:rFonts w:ascii="Times New Roman" w:hAnsi="Times New Roman" w:cs="Times New Roman"/>
          <w:sz w:val="24"/>
          <w:szCs w:val="24"/>
        </w:rPr>
        <w:t xml:space="preserve">minimale </w:t>
      </w:r>
      <w:r w:rsidRPr="004429D9">
        <w:rPr>
          <w:rFonts w:ascii="Times New Roman" w:hAnsi="Times New Roman" w:cs="Times New Roman"/>
          <w:sz w:val="24"/>
          <w:szCs w:val="24"/>
        </w:rPr>
        <w:t xml:space="preserve">de 12 semaines. </w:t>
      </w:r>
      <w:r w:rsidR="00C50014" w:rsidRPr="004429D9">
        <w:rPr>
          <w:rFonts w:ascii="Times New Roman" w:hAnsi="Times New Roman" w:cs="Times New Roman"/>
          <w:sz w:val="24"/>
          <w:szCs w:val="24"/>
        </w:rPr>
        <w:t>Ce séjour à l’étranger peut être réalisé à l’occasion du semestre à l’étranger, du stage de deuxième</w:t>
      </w:r>
      <w:r w:rsidR="006A33BF" w:rsidRPr="004429D9">
        <w:rPr>
          <w:rFonts w:ascii="Times New Roman" w:hAnsi="Times New Roman" w:cs="Times New Roman"/>
          <w:sz w:val="24"/>
          <w:szCs w:val="24"/>
        </w:rPr>
        <w:t xml:space="preserve"> année qui peut être fractionné ou</w:t>
      </w:r>
      <w:r w:rsidR="00C50014" w:rsidRPr="004429D9">
        <w:rPr>
          <w:rFonts w:ascii="Times New Roman" w:hAnsi="Times New Roman" w:cs="Times New Roman"/>
          <w:sz w:val="24"/>
          <w:szCs w:val="24"/>
        </w:rPr>
        <w:t xml:space="preserve"> du PFE.</w:t>
      </w:r>
    </w:p>
    <w:p w14:paraId="4BC59775" w14:textId="77777777" w:rsidR="00896679" w:rsidRPr="004429D9" w:rsidRDefault="00896679" w:rsidP="00C50014">
      <w:pPr>
        <w:spacing w:line="276" w:lineRule="auto"/>
        <w:jc w:val="both"/>
        <w:rPr>
          <w:rFonts w:ascii="Times New Roman" w:hAnsi="Times New Roman" w:cs="Times New Roman"/>
          <w:sz w:val="24"/>
          <w:szCs w:val="24"/>
        </w:rPr>
      </w:pPr>
    </w:p>
    <w:p w14:paraId="76502E94" w14:textId="77777777" w:rsidR="00C50014" w:rsidRPr="004429D9" w:rsidRDefault="000606F4" w:rsidP="00406964">
      <w:pPr>
        <w:spacing w:line="276" w:lineRule="auto"/>
        <w:jc w:val="both"/>
        <w:rPr>
          <w:rFonts w:ascii="Times New Roman" w:hAnsi="Times New Roman" w:cs="Times New Roman"/>
          <w:i/>
          <w:sz w:val="24"/>
          <w:szCs w:val="24"/>
        </w:rPr>
      </w:pPr>
      <w:r w:rsidRPr="004429D9">
        <w:rPr>
          <w:rFonts w:ascii="Times New Roman" w:hAnsi="Times New Roman" w:cs="Times New Roman"/>
          <w:sz w:val="24"/>
          <w:szCs w:val="24"/>
        </w:rPr>
        <w:t>Néanmoins, l’élève a la possibilité de prolonger cette période lorsqu’elle s’avère nécessaire à la réalisation d’un projet pédagogique.</w:t>
      </w:r>
      <w:r w:rsidRPr="004429D9">
        <w:rPr>
          <w:rFonts w:ascii="Times New Roman" w:hAnsi="Times New Roman" w:cs="Times New Roman"/>
          <w:i/>
          <w:sz w:val="24"/>
          <w:szCs w:val="24"/>
        </w:rPr>
        <w:t xml:space="preserve"> </w:t>
      </w:r>
    </w:p>
    <w:p w14:paraId="7D17E41D" w14:textId="77777777" w:rsidR="002E049B" w:rsidRPr="004429D9" w:rsidRDefault="002E049B" w:rsidP="00FF04C4">
      <w:pPr>
        <w:spacing w:line="276" w:lineRule="auto"/>
        <w:jc w:val="both"/>
        <w:rPr>
          <w:rFonts w:ascii="Times New Roman" w:hAnsi="Times New Roman"/>
          <w:sz w:val="24"/>
          <w:szCs w:val="24"/>
        </w:rPr>
      </w:pPr>
    </w:p>
    <w:p w14:paraId="18973296" w14:textId="0518AD52" w:rsidR="008A0CA4" w:rsidRPr="004429D9" w:rsidRDefault="0081763F" w:rsidP="00FF04C4">
      <w:pPr>
        <w:spacing w:line="276" w:lineRule="auto"/>
        <w:jc w:val="both"/>
        <w:rPr>
          <w:rFonts w:ascii="Times New Roman" w:hAnsi="Times New Roman"/>
          <w:sz w:val="24"/>
          <w:szCs w:val="24"/>
        </w:rPr>
      </w:pPr>
      <w:r w:rsidRPr="004429D9">
        <w:rPr>
          <w:rFonts w:ascii="Times New Roman" w:hAnsi="Times New Roman"/>
          <w:sz w:val="24"/>
          <w:szCs w:val="24"/>
        </w:rPr>
        <w:t xml:space="preserve">Les étudiants de 2ème année </w:t>
      </w:r>
      <w:r w:rsidR="009436BF">
        <w:rPr>
          <w:rFonts w:ascii="Times New Roman" w:hAnsi="Times New Roman"/>
          <w:sz w:val="24"/>
          <w:szCs w:val="24"/>
        </w:rPr>
        <w:t xml:space="preserve">peuvent </w:t>
      </w:r>
      <w:r w:rsidR="002E049B" w:rsidRPr="004429D9">
        <w:rPr>
          <w:rFonts w:ascii="Times New Roman" w:hAnsi="Times New Roman"/>
          <w:sz w:val="24"/>
          <w:szCs w:val="24"/>
        </w:rPr>
        <w:t>réalise</w:t>
      </w:r>
      <w:r w:rsidR="009436BF">
        <w:rPr>
          <w:rFonts w:ascii="Times New Roman" w:hAnsi="Times New Roman"/>
          <w:sz w:val="24"/>
          <w:szCs w:val="24"/>
        </w:rPr>
        <w:t>r</w:t>
      </w:r>
      <w:r w:rsidRPr="004429D9">
        <w:rPr>
          <w:rFonts w:ascii="Times New Roman" w:hAnsi="Times New Roman"/>
          <w:sz w:val="24"/>
          <w:szCs w:val="24"/>
        </w:rPr>
        <w:t xml:space="preserve"> un</w:t>
      </w:r>
      <w:r w:rsidR="002E049B" w:rsidRPr="004429D9">
        <w:rPr>
          <w:rFonts w:ascii="Times New Roman" w:hAnsi="Times New Roman"/>
          <w:sz w:val="24"/>
          <w:szCs w:val="24"/>
        </w:rPr>
        <w:t xml:space="preserve"> semestre de cours à l’étranger </w:t>
      </w:r>
      <w:r w:rsidR="00EC6DF4" w:rsidRPr="004429D9">
        <w:rPr>
          <w:rFonts w:ascii="Times New Roman" w:hAnsi="Times New Roman"/>
          <w:sz w:val="24"/>
          <w:szCs w:val="24"/>
        </w:rPr>
        <w:t>sauf dispositions contraires prises par la Direction</w:t>
      </w:r>
      <w:r w:rsidR="00E53047" w:rsidRPr="004429D9">
        <w:rPr>
          <w:rFonts w:ascii="Times New Roman" w:hAnsi="Times New Roman"/>
          <w:sz w:val="24"/>
          <w:szCs w:val="24"/>
        </w:rPr>
        <w:t xml:space="preserve"> de l’ENSAIT</w:t>
      </w:r>
      <w:r w:rsidR="00EC6DF4" w:rsidRPr="004429D9">
        <w:rPr>
          <w:rFonts w:ascii="Times New Roman" w:hAnsi="Times New Roman"/>
          <w:sz w:val="24"/>
          <w:szCs w:val="24"/>
        </w:rPr>
        <w:t xml:space="preserve"> compte tenu de la situation sanitaire et/ou des exigences nationales des pays d’accueil.</w:t>
      </w:r>
    </w:p>
    <w:p w14:paraId="7B7C5651" w14:textId="77777777" w:rsidR="00EC6DF4" w:rsidRPr="004429D9" w:rsidRDefault="00EC6DF4" w:rsidP="00FF04C4">
      <w:pPr>
        <w:spacing w:line="276" w:lineRule="auto"/>
        <w:jc w:val="both"/>
        <w:rPr>
          <w:rFonts w:ascii="Times New Roman" w:hAnsi="Times New Roman"/>
          <w:sz w:val="24"/>
          <w:szCs w:val="24"/>
        </w:rPr>
      </w:pPr>
    </w:p>
    <w:p w14:paraId="6C08599C" w14:textId="77777777" w:rsidR="008A0CA4" w:rsidRPr="004429D9" w:rsidRDefault="008A0CA4" w:rsidP="00FF04C4">
      <w:pPr>
        <w:spacing w:line="276" w:lineRule="auto"/>
        <w:jc w:val="both"/>
        <w:rPr>
          <w:rFonts w:ascii="Times New Roman" w:hAnsi="Times New Roman"/>
          <w:sz w:val="24"/>
          <w:szCs w:val="24"/>
        </w:rPr>
      </w:pPr>
      <w:r w:rsidRPr="004429D9">
        <w:rPr>
          <w:rFonts w:ascii="Times New Roman" w:hAnsi="Times New Roman"/>
          <w:sz w:val="24"/>
          <w:szCs w:val="24"/>
        </w:rPr>
        <w:t xml:space="preserve">Les stages à l’international peuvent être réalisés si l’étudiant présente un projet construit et validé par le service des stages. </w:t>
      </w:r>
    </w:p>
    <w:p w14:paraId="17629D00" w14:textId="77777777" w:rsidR="00C50014" w:rsidRPr="004429D9" w:rsidRDefault="00C50014" w:rsidP="00406964">
      <w:pPr>
        <w:spacing w:line="276" w:lineRule="auto"/>
        <w:jc w:val="both"/>
        <w:rPr>
          <w:rFonts w:ascii="Times New Roman" w:hAnsi="Times New Roman" w:cs="Times New Roman"/>
          <w:sz w:val="24"/>
          <w:szCs w:val="24"/>
        </w:rPr>
      </w:pPr>
    </w:p>
    <w:p w14:paraId="3D2DCF0F" w14:textId="77777777" w:rsidR="00057CF8" w:rsidRPr="004429D9" w:rsidRDefault="00057CF8"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Lorsqu’en raison d’une situation difficile (difficultés financières ou problème grave de santé notamment) l’élève ne peut envisager un séjour à l’étranger, une dérogation peut lui être accordée après examen de son dossier par une </w:t>
      </w:r>
      <w:r w:rsidR="002D4DEE" w:rsidRPr="004429D9">
        <w:rPr>
          <w:rFonts w:ascii="Times New Roman" w:hAnsi="Times New Roman" w:cs="Times New Roman"/>
          <w:sz w:val="24"/>
          <w:szCs w:val="24"/>
        </w:rPr>
        <w:t>C</w:t>
      </w:r>
      <w:r w:rsidR="00B15341" w:rsidRPr="004429D9">
        <w:rPr>
          <w:rFonts w:ascii="Times New Roman" w:hAnsi="Times New Roman" w:cs="Times New Roman"/>
          <w:sz w:val="24"/>
          <w:szCs w:val="24"/>
        </w:rPr>
        <w:t xml:space="preserve">ommission composée notamment </w:t>
      </w:r>
      <w:r w:rsidR="00EB026F" w:rsidRPr="004429D9">
        <w:rPr>
          <w:rFonts w:ascii="Times New Roman" w:eastAsia="Times New Roman" w:hAnsi="Times New Roman" w:cs="Times New Roman"/>
          <w:sz w:val="24"/>
          <w:szCs w:val="24"/>
          <w:lang w:eastAsia="fr-FR"/>
        </w:rPr>
        <w:t>du Directeur ou de la Directrice</w:t>
      </w:r>
      <w:r w:rsidR="00B15341" w:rsidRPr="004429D9">
        <w:rPr>
          <w:rFonts w:ascii="Times New Roman" w:hAnsi="Times New Roman" w:cs="Times New Roman"/>
          <w:sz w:val="24"/>
          <w:szCs w:val="24"/>
        </w:rPr>
        <w:t xml:space="preserve"> </w:t>
      </w:r>
      <w:r w:rsidR="00083EBC" w:rsidRPr="004429D9">
        <w:rPr>
          <w:rFonts w:ascii="Times New Roman" w:hAnsi="Times New Roman" w:cs="Times New Roman"/>
          <w:sz w:val="24"/>
          <w:szCs w:val="24"/>
        </w:rPr>
        <w:t>de la formation</w:t>
      </w:r>
      <w:r w:rsidRPr="004429D9">
        <w:rPr>
          <w:rFonts w:ascii="Times New Roman" w:hAnsi="Times New Roman" w:cs="Times New Roman"/>
          <w:sz w:val="24"/>
          <w:szCs w:val="24"/>
        </w:rPr>
        <w:t xml:space="preserve"> et de la </w:t>
      </w:r>
      <w:r w:rsidR="00B15341" w:rsidRPr="004429D9">
        <w:rPr>
          <w:rFonts w:ascii="Times New Roman" w:hAnsi="Times New Roman" w:cs="Times New Roman"/>
          <w:sz w:val="24"/>
          <w:szCs w:val="24"/>
        </w:rPr>
        <w:t>D</w:t>
      </w:r>
      <w:r w:rsidRPr="004429D9">
        <w:rPr>
          <w:rFonts w:ascii="Times New Roman" w:hAnsi="Times New Roman" w:cs="Times New Roman"/>
          <w:sz w:val="24"/>
          <w:szCs w:val="24"/>
        </w:rPr>
        <w:t>irectrice des Relations Internationales.</w:t>
      </w:r>
    </w:p>
    <w:p w14:paraId="216D45EC" w14:textId="77777777" w:rsidR="00F90111" w:rsidRPr="004429D9" w:rsidRDefault="00F90111" w:rsidP="00406964">
      <w:pPr>
        <w:spacing w:line="276" w:lineRule="auto"/>
        <w:jc w:val="both"/>
        <w:rPr>
          <w:rFonts w:ascii="Times New Roman" w:hAnsi="Times New Roman" w:cs="Times New Roman"/>
          <w:sz w:val="24"/>
          <w:szCs w:val="24"/>
        </w:rPr>
      </w:pPr>
    </w:p>
    <w:p w14:paraId="78202F8B" w14:textId="77777777" w:rsidR="00057CF8" w:rsidRPr="004429D9" w:rsidRDefault="00057CF8" w:rsidP="00406964">
      <w:pPr>
        <w:spacing w:line="276" w:lineRule="auto"/>
        <w:jc w:val="both"/>
        <w:rPr>
          <w:rFonts w:ascii="Times New Roman" w:hAnsi="Times New Roman" w:cs="Times New Roman"/>
          <w:sz w:val="24"/>
          <w:szCs w:val="24"/>
        </w:rPr>
      </w:pPr>
    </w:p>
    <w:p w14:paraId="05CCEC46" w14:textId="77777777" w:rsidR="00477A3D" w:rsidRPr="004429D9" w:rsidRDefault="00477A3D" w:rsidP="00670ADE">
      <w:pPr>
        <w:numPr>
          <w:ilvl w:val="0"/>
          <w:numId w:val="18"/>
        </w:numPr>
        <w:spacing w:line="276" w:lineRule="auto"/>
        <w:rPr>
          <w:rFonts w:ascii="Times New Roman" w:hAnsi="Times New Roman" w:cs="Times New Roman"/>
          <w:b/>
          <w:bCs/>
          <w:sz w:val="24"/>
          <w:szCs w:val="24"/>
        </w:rPr>
      </w:pPr>
      <w:r w:rsidRPr="004429D9">
        <w:rPr>
          <w:rFonts w:ascii="Times New Roman" w:hAnsi="Times New Roman" w:cs="Times New Roman"/>
          <w:b/>
          <w:bCs/>
          <w:sz w:val="24"/>
          <w:szCs w:val="24"/>
        </w:rPr>
        <w:t>Echanges académiques en semestres d’étude</w:t>
      </w:r>
    </w:p>
    <w:p w14:paraId="2190E7D0" w14:textId="77777777" w:rsidR="00477A3D" w:rsidRPr="004429D9" w:rsidRDefault="00057CF8"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Pour les échanges académiques dans des</w:t>
      </w:r>
      <w:r w:rsidR="00BB215C" w:rsidRPr="004429D9">
        <w:rPr>
          <w:rFonts w:ascii="Times New Roman" w:hAnsi="Times New Roman" w:cs="Times New Roman"/>
          <w:sz w:val="24"/>
          <w:szCs w:val="24"/>
        </w:rPr>
        <w:t xml:space="preserve"> universités étrangères, un</w:t>
      </w:r>
      <w:r w:rsidR="00477A3D" w:rsidRPr="004429D9">
        <w:rPr>
          <w:rFonts w:ascii="Times New Roman" w:hAnsi="Times New Roman" w:cs="Times New Roman"/>
          <w:sz w:val="24"/>
          <w:szCs w:val="24"/>
        </w:rPr>
        <w:t xml:space="preserve"> contrat d'études </w:t>
      </w:r>
      <w:r w:rsidRPr="004429D9">
        <w:rPr>
          <w:rFonts w:ascii="Times New Roman" w:hAnsi="Times New Roman" w:cs="Times New Roman"/>
          <w:sz w:val="24"/>
          <w:szCs w:val="24"/>
        </w:rPr>
        <w:t xml:space="preserve">est mis en place avant le départ des étudiants. Celui-ci </w:t>
      </w:r>
      <w:r w:rsidR="00BB215C" w:rsidRPr="004429D9">
        <w:rPr>
          <w:rFonts w:ascii="Times New Roman" w:hAnsi="Times New Roman" w:cs="Times New Roman"/>
          <w:sz w:val="24"/>
          <w:szCs w:val="24"/>
        </w:rPr>
        <w:t>d</w:t>
      </w:r>
      <w:r w:rsidR="00477A3D" w:rsidRPr="004429D9">
        <w:rPr>
          <w:rFonts w:ascii="Times New Roman" w:hAnsi="Times New Roman" w:cs="Times New Roman"/>
          <w:sz w:val="24"/>
          <w:szCs w:val="24"/>
        </w:rPr>
        <w:t>écrit le programme que l'élève ingénieur devra suivre, indique le nombre de crédits ECTS (</w:t>
      </w:r>
      <w:proofErr w:type="spellStart"/>
      <w:r w:rsidR="00477A3D" w:rsidRPr="004429D9">
        <w:rPr>
          <w:rFonts w:ascii="Times New Roman" w:hAnsi="Times New Roman" w:cs="Times New Roman"/>
          <w:sz w:val="24"/>
          <w:szCs w:val="24"/>
        </w:rPr>
        <w:t>European</w:t>
      </w:r>
      <w:proofErr w:type="spellEnd"/>
      <w:r w:rsidR="00477A3D" w:rsidRPr="004429D9">
        <w:rPr>
          <w:rFonts w:ascii="Times New Roman" w:hAnsi="Times New Roman" w:cs="Times New Roman"/>
          <w:sz w:val="24"/>
          <w:szCs w:val="24"/>
        </w:rPr>
        <w:t xml:space="preserve"> </w:t>
      </w:r>
      <w:proofErr w:type="spellStart"/>
      <w:r w:rsidR="00477A3D" w:rsidRPr="004429D9">
        <w:rPr>
          <w:rFonts w:ascii="Times New Roman" w:hAnsi="Times New Roman" w:cs="Times New Roman"/>
          <w:sz w:val="24"/>
          <w:szCs w:val="24"/>
        </w:rPr>
        <w:t>Credit</w:t>
      </w:r>
      <w:proofErr w:type="spellEnd"/>
      <w:r w:rsidR="00477A3D" w:rsidRPr="004429D9">
        <w:rPr>
          <w:rFonts w:ascii="Times New Roman" w:hAnsi="Times New Roman" w:cs="Times New Roman"/>
          <w:sz w:val="24"/>
          <w:szCs w:val="24"/>
        </w:rPr>
        <w:t xml:space="preserve"> Transfert System </w:t>
      </w:r>
      <w:r w:rsidR="00477A3D" w:rsidRPr="004429D9">
        <w:rPr>
          <w:rFonts w:ascii="Times New Roman" w:hAnsi="Times New Roman" w:cs="Times New Roman"/>
          <w:sz w:val="24"/>
          <w:szCs w:val="24"/>
          <w:u w:val="single"/>
        </w:rPr>
        <w:t xml:space="preserve">– voir </w:t>
      </w:r>
      <w:r w:rsidR="00BC597F" w:rsidRPr="004429D9">
        <w:rPr>
          <w:rFonts w:ascii="Times New Roman" w:hAnsi="Times New Roman" w:cs="Times New Roman"/>
          <w:sz w:val="24"/>
          <w:szCs w:val="24"/>
          <w:u w:val="single"/>
        </w:rPr>
        <w:t>ANNEXE</w:t>
      </w:r>
      <w:r w:rsidR="00477A3D" w:rsidRPr="004429D9">
        <w:rPr>
          <w:rFonts w:ascii="Times New Roman" w:hAnsi="Times New Roman" w:cs="Times New Roman"/>
          <w:sz w:val="24"/>
          <w:szCs w:val="24"/>
          <w:u w:val="single"/>
        </w:rPr>
        <w:t xml:space="preserve"> 1</w:t>
      </w:r>
      <w:r w:rsidR="00477A3D" w:rsidRPr="004429D9">
        <w:rPr>
          <w:rFonts w:ascii="Times New Roman" w:hAnsi="Times New Roman" w:cs="Times New Roman"/>
          <w:sz w:val="24"/>
          <w:szCs w:val="24"/>
        </w:rPr>
        <w:t xml:space="preserve">) ou de crédits usités par l’établissement partenaire (pays hors Europe) qui lui seront octroyés dans la mesure où il a </w:t>
      </w:r>
      <w:r w:rsidR="00477A3D" w:rsidRPr="004429D9">
        <w:rPr>
          <w:rFonts w:ascii="Times New Roman" w:hAnsi="Times New Roman" w:cs="Times New Roman"/>
          <w:sz w:val="24"/>
          <w:szCs w:val="24"/>
        </w:rPr>
        <w:lastRenderedPageBreak/>
        <w:t>satisfait aux conditions requises (examens, évaluations, etc.). Par ce contrat, l'étudiant s'engage à suivre le programme d'études en le considérant comme une partie intégrante de ses études supérieures. Toute modification à ce programme sera soumise à l’approbation des deux tuteurs (Université d'origine et Université d'accueil). Les modifications doivent être faites au plus tard dans le 1</w:t>
      </w:r>
      <w:r w:rsidR="00477A3D" w:rsidRPr="004429D9">
        <w:rPr>
          <w:rFonts w:ascii="Times New Roman" w:hAnsi="Times New Roman" w:cs="Times New Roman"/>
          <w:sz w:val="24"/>
          <w:szCs w:val="24"/>
          <w:vertAlign w:val="superscript"/>
        </w:rPr>
        <w:t>er</w:t>
      </w:r>
      <w:r w:rsidR="00477A3D" w:rsidRPr="004429D9">
        <w:rPr>
          <w:rFonts w:ascii="Times New Roman" w:hAnsi="Times New Roman" w:cs="Times New Roman"/>
          <w:sz w:val="24"/>
          <w:szCs w:val="24"/>
        </w:rPr>
        <w:t xml:space="preserve"> mois.</w:t>
      </w:r>
    </w:p>
    <w:p w14:paraId="4F19DABF" w14:textId="77777777" w:rsidR="00057CF8" w:rsidRPr="004429D9" w:rsidRDefault="00057CF8" w:rsidP="00406964">
      <w:pPr>
        <w:spacing w:line="276" w:lineRule="auto"/>
        <w:jc w:val="both"/>
        <w:rPr>
          <w:rFonts w:ascii="Times New Roman" w:hAnsi="Times New Roman" w:cs="Times New Roman"/>
          <w:sz w:val="24"/>
          <w:szCs w:val="24"/>
        </w:rPr>
      </w:pPr>
    </w:p>
    <w:p w14:paraId="2DE9B677" w14:textId="77777777" w:rsidR="00477A3D" w:rsidRPr="004429D9" w:rsidRDefault="00477A3D"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L'ENSAIT s'engage à garantir une reconnaissance académique totale du semestre d'études effectué, sous réserve de l'obtention des crédits stipulés dans le contrat d'</w:t>
      </w:r>
      <w:r w:rsidR="005C0EF4" w:rsidRPr="004429D9">
        <w:rPr>
          <w:rFonts w:ascii="Times New Roman" w:hAnsi="Times New Roman" w:cs="Times New Roman"/>
          <w:sz w:val="24"/>
          <w:szCs w:val="24"/>
        </w:rPr>
        <w:t>études.</w:t>
      </w:r>
      <w:r w:rsidRPr="004429D9">
        <w:rPr>
          <w:rFonts w:ascii="Times New Roman" w:hAnsi="Times New Roman" w:cs="Times New Roman"/>
          <w:sz w:val="24"/>
          <w:szCs w:val="24"/>
        </w:rPr>
        <w:t xml:space="preserve"> Si la totalité des crédits n’a pu être obtenue, la reconnaissance académique du semestre peut s’effectuer par décision spéciale du jury de fin d'année.</w:t>
      </w:r>
    </w:p>
    <w:p w14:paraId="7A09CE57" w14:textId="77777777" w:rsidR="00477A3D" w:rsidRPr="004429D9" w:rsidRDefault="00477A3D" w:rsidP="00406964">
      <w:pPr>
        <w:spacing w:line="276" w:lineRule="auto"/>
        <w:jc w:val="both"/>
        <w:rPr>
          <w:rFonts w:ascii="Times New Roman" w:hAnsi="Times New Roman" w:cs="Times New Roman"/>
          <w:sz w:val="24"/>
          <w:szCs w:val="24"/>
        </w:rPr>
      </w:pPr>
    </w:p>
    <w:p w14:paraId="653DDB03" w14:textId="77777777" w:rsidR="00477A3D" w:rsidRPr="004429D9" w:rsidRDefault="00477A3D"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liste des établissements étrangers auprès desquels un semestre d’échange est possible est précisée en </w:t>
      </w:r>
      <w:r w:rsidR="00BC597F" w:rsidRPr="004429D9">
        <w:rPr>
          <w:rFonts w:ascii="Times New Roman" w:hAnsi="Times New Roman" w:cs="Times New Roman"/>
          <w:sz w:val="24"/>
          <w:szCs w:val="24"/>
          <w:u w:val="single"/>
        </w:rPr>
        <w:t>ANNEXE</w:t>
      </w:r>
      <w:r w:rsidRPr="004429D9">
        <w:rPr>
          <w:rFonts w:ascii="Times New Roman" w:hAnsi="Times New Roman" w:cs="Times New Roman"/>
          <w:sz w:val="24"/>
          <w:szCs w:val="24"/>
          <w:u w:val="single"/>
        </w:rPr>
        <w:t xml:space="preserve"> </w:t>
      </w:r>
      <w:r w:rsidR="00236D96" w:rsidRPr="004429D9">
        <w:rPr>
          <w:rFonts w:ascii="Times New Roman" w:hAnsi="Times New Roman" w:cs="Times New Roman"/>
          <w:sz w:val="24"/>
          <w:szCs w:val="24"/>
          <w:u w:val="single"/>
        </w:rPr>
        <w:t>3</w:t>
      </w:r>
      <w:r w:rsidRPr="004429D9">
        <w:rPr>
          <w:rFonts w:ascii="Times New Roman" w:hAnsi="Times New Roman" w:cs="Times New Roman"/>
          <w:sz w:val="24"/>
          <w:szCs w:val="24"/>
        </w:rPr>
        <w:t>.</w:t>
      </w:r>
    </w:p>
    <w:p w14:paraId="1107E23A" w14:textId="77777777" w:rsidR="00477A3D" w:rsidRPr="004429D9" w:rsidRDefault="00477A3D" w:rsidP="00406964">
      <w:pPr>
        <w:spacing w:line="276" w:lineRule="auto"/>
        <w:jc w:val="both"/>
        <w:rPr>
          <w:rFonts w:ascii="Times New Roman" w:hAnsi="Times New Roman" w:cs="Times New Roman"/>
          <w:b/>
          <w:sz w:val="24"/>
          <w:szCs w:val="24"/>
        </w:rPr>
      </w:pPr>
    </w:p>
    <w:p w14:paraId="767E8044" w14:textId="77777777" w:rsidR="00A67A02" w:rsidRPr="004429D9" w:rsidRDefault="0078491A" w:rsidP="0078491A">
      <w:pPr>
        <w:spacing w:line="276" w:lineRule="auto"/>
        <w:jc w:val="both"/>
        <w:rPr>
          <w:rStyle w:val="Rfrencelgre"/>
          <w:rFonts w:ascii="Calibri" w:hAnsi="Calibri" w:cs="Calibri"/>
        </w:rPr>
      </w:pPr>
      <w:r w:rsidRPr="004429D9">
        <w:rPr>
          <w:rStyle w:val="Rfrencelgre"/>
          <w:rFonts w:ascii="Calibri" w:hAnsi="Calibri" w:cs="Calibri"/>
        </w:rPr>
        <w:t xml:space="preserve">A.1.4. </w:t>
      </w:r>
      <w:r w:rsidR="00A67A02" w:rsidRPr="004429D9">
        <w:rPr>
          <w:rStyle w:val="Rfrencelgre"/>
          <w:rFonts w:ascii="Calibri" w:hAnsi="Calibri" w:cs="Calibri"/>
        </w:rPr>
        <w:t>Stages et Projet</w:t>
      </w:r>
      <w:r w:rsidRPr="004429D9">
        <w:rPr>
          <w:rStyle w:val="Rfrencelgre"/>
          <w:rFonts w:ascii="Calibri" w:hAnsi="Calibri" w:cs="Calibri"/>
        </w:rPr>
        <w:t>s</w:t>
      </w:r>
      <w:r w:rsidR="00A67A02" w:rsidRPr="004429D9">
        <w:rPr>
          <w:rStyle w:val="Rfrencelgre"/>
          <w:rFonts w:ascii="Calibri" w:hAnsi="Calibri" w:cs="Calibri"/>
        </w:rPr>
        <w:t xml:space="preserve"> de fin d’études</w:t>
      </w:r>
    </w:p>
    <w:p w14:paraId="6E0BAF8E" w14:textId="77777777" w:rsidR="00984323" w:rsidRPr="004429D9" w:rsidRDefault="00984323" w:rsidP="00670ADE">
      <w:pPr>
        <w:numPr>
          <w:ilvl w:val="0"/>
          <w:numId w:val="19"/>
        </w:num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Nature et dur</w:t>
      </w:r>
      <w:r w:rsidR="0057615B" w:rsidRPr="004429D9">
        <w:rPr>
          <w:rFonts w:ascii="Times New Roman" w:hAnsi="Times New Roman" w:cs="Times New Roman"/>
          <w:b/>
          <w:bCs/>
          <w:sz w:val="24"/>
          <w:szCs w:val="24"/>
        </w:rPr>
        <w:t>ée des stages et des projets </w:t>
      </w:r>
    </w:p>
    <w:p w14:paraId="515AC85B" w14:textId="77777777" w:rsidR="00984323" w:rsidRPr="004429D9" w:rsidRDefault="006F6782" w:rsidP="00406964">
      <w:pPr>
        <w:spacing w:line="276" w:lineRule="auto"/>
        <w:jc w:val="both"/>
        <w:rPr>
          <w:rFonts w:ascii="Times New Roman" w:hAnsi="Times New Roman" w:cs="Times New Roman"/>
          <w:sz w:val="24"/>
          <w:szCs w:val="24"/>
        </w:rPr>
      </w:pPr>
      <w:r w:rsidRPr="004429D9">
        <w:rPr>
          <w:rFonts w:ascii="Times New Roman" w:hAnsi="Times New Roman" w:cs="Times New Roman"/>
          <w:b/>
          <w:sz w:val="24"/>
          <w:szCs w:val="24"/>
        </w:rPr>
        <w:t>L</w:t>
      </w:r>
      <w:r w:rsidR="00984323" w:rsidRPr="004429D9">
        <w:rPr>
          <w:rFonts w:ascii="Times New Roman" w:hAnsi="Times New Roman" w:cs="Times New Roman"/>
          <w:b/>
          <w:sz w:val="24"/>
          <w:szCs w:val="24"/>
        </w:rPr>
        <w:t>’élève ingénieur</w:t>
      </w:r>
      <w:r w:rsidR="00E13E06" w:rsidRPr="004429D9">
        <w:rPr>
          <w:rFonts w:ascii="Times New Roman" w:hAnsi="Times New Roman" w:cs="Times New Roman"/>
          <w:b/>
          <w:sz w:val="24"/>
          <w:szCs w:val="24"/>
        </w:rPr>
        <w:t xml:space="preserve"> entrant </w:t>
      </w:r>
      <w:r w:rsidR="00984323" w:rsidRPr="004429D9">
        <w:rPr>
          <w:rFonts w:ascii="Times New Roman" w:hAnsi="Times New Roman" w:cs="Times New Roman"/>
          <w:b/>
          <w:sz w:val="24"/>
          <w:szCs w:val="24"/>
        </w:rPr>
        <w:t>effectue</w:t>
      </w:r>
      <w:r w:rsidR="00984323" w:rsidRPr="004429D9">
        <w:rPr>
          <w:rFonts w:ascii="Times New Roman" w:hAnsi="Times New Roman" w:cs="Times New Roman"/>
          <w:sz w:val="24"/>
          <w:szCs w:val="24"/>
        </w:rPr>
        <w:t xml:space="preserve"> durant sa formation :</w:t>
      </w:r>
    </w:p>
    <w:p w14:paraId="22C528F2" w14:textId="77777777" w:rsidR="00E25C6D" w:rsidRPr="004429D9" w:rsidRDefault="00E25C6D" w:rsidP="00406964">
      <w:pPr>
        <w:spacing w:line="276" w:lineRule="auto"/>
        <w:jc w:val="both"/>
        <w:rPr>
          <w:rFonts w:ascii="Times New Roman" w:hAnsi="Times New Roman" w:cs="Times New Roman"/>
          <w:sz w:val="24"/>
          <w:szCs w:val="24"/>
        </w:rPr>
      </w:pPr>
    </w:p>
    <w:p w14:paraId="00C0963F" w14:textId="77777777" w:rsidR="00984323" w:rsidRPr="004429D9" w:rsidRDefault="00984323" w:rsidP="00406964">
      <w:pPr>
        <w:numPr>
          <w:ilvl w:val="0"/>
          <w:numId w:val="7"/>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 stage </w:t>
      </w:r>
      <w:r w:rsidR="00EC2DA9" w:rsidRPr="004429D9">
        <w:rPr>
          <w:rFonts w:ascii="Times New Roman" w:hAnsi="Times New Roman" w:cs="Times New Roman"/>
          <w:sz w:val="24"/>
          <w:szCs w:val="24"/>
        </w:rPr>
        <w:t>ouvrier / technicien</w:t>
      </w:r>
      <w:r w:rsidRPr="004429D9">
        <w:rPr>
          <w:rFonts w:ascii="Times New Roman" w:hAnsi="Times New Roman" w:cs="Times New Roman"/>
          <w:sz w:val="24"/>
          <w:szCs w:val="24"/>
        </w:rPr>
        <w:t xml:space="preserve"> en fin de première année, d'une </w:t>
      </w:r>
      <w:r w:rsidRPr="004429D9">
        <w:rPr>
          <w:rFonts w:ascii="Times New Roman" w:hAnsi="Times New Roman" w:cs="Times New Roman"/>
          <w:b/>
          <w:sz w:val="24"/>
          <w:szCs w:val="24"/>
        </w:rPr>
        <w:t xml:space="preserve">durée de </w:t>
      </w:r>
      <w:r w:rsidR="00EC2DA9" w:rsidRPr="004429D9">
        <w:rPr>
          <w:rFonts w:ascii="Times New Roman" w:hAnsi="Times New Roman" w:cs="Times New Roman"/>
          <w:b/>
          <w:sz w:val="24"/>
          <w:szCs w:val="24"/>
        </w:rPr>
        <w:t>8 semaines</w:t>
      </w:r>
      <w:r w:rsidR="00E34F53" w:rsidRPr="004429D9">
        <w:rPr>
          <w:rFonts w:ascii="Times New Roman" w:hAnsi="Times New Roman" w:cs="Times New Roman"/>
          <w:b/>
          <w:sz w:val="24"/>
          <w:szCs w:val="24"/>
        </w:rPr>
        <w:t> </w:t>
      </w:r>
      <w:r w:rsidR="00E34F53" w:rsidRPr="004429D9">
        <w:rPr>
          <w:rFonts w:ascii="Times New Roman" w:hAnsi="Times New Roman" w:cs="Times New Roman"/>
          <w:sz w:val="24"/>
          <w:szCs w:val="24"/>
        </w:rPr>
        <w:t>;</w:t>
      </w:r>
      <w:r w:rsidRPr="004429D9">
        <w:rPr>
          <w:rFonts w:ascii="Times New Roman" w:hAnsi="Times New Roman" w:cs="Times New Roman"/>
          <w:sz w:val="24"/>
          <w:szCs w:val="24"/>
        </w:rPr>
        <w:t xml:space="preserve"> </w:t>
      </w:r>
    </w:p>
    <w:p w14:paraId="7750A98D" w14:textId="77777777" w:rsidR="00E25C6D" w:rsidRPr="004429D9" w:rsidRDefault="00E25C6D" w:rsidP="00E25C6D">
      <w:pPr>
        <w:spacing w:line="276" w:lineRule="auto"/>
        <w:ind w:left="540"/>
        <w:jc w:val="both"/>
        <w:rPr>
          <w:rFonts w:ascii="Times New Roman" w:hAnsi="Times New Roman" w:cs="Times New Roman"/>
          <w:sz w:val="24"/>
          <w:szCs w:val="24"/>
        </w:rPr>
      </w:pPr>
    </w:p>
    <w:p w14:paraId="6C858F0A" w14:textId="77777777" w:rsidR="00BC66E5" w:rsidRPr="004429D9" w:rsidRDefault="00984323" w:rsidP="00406964">
      <w:pPr>
        <w:numPr>
          <w:ilvl w:val="0"/>
          <w:numId w:val="7"/>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 stage </w:t>
      </w:r>
      <w:r w:rsidR="00EC2DA9" w:rsidRPr="004429D9">
        <w:rPr>
          <w:rFonts w:ascii="Times New Roman" w:hAnsi="Times New Roman" w:cs="Times New Roman"/>
          <w:sz w:val="24"/>
          <w:szCs w:val="24"/>
        </w:rPr>
        <w:t xml:space="preserve">assistant </w:t>
      </w:r>
      <w:r w:rsidRPr="004429D9">
        <w:rPr>
          <w:rFonts w:ascii="Times New Roman" w:hAnsi="Times New Roman" w:cs="Times New Roman"/>
          <w:sz w:val="24"/>
          <w:szCs w:val="24"/>
        </w:rPr>
        <w:t xml:space="preserve">ingénieur en fin de deuxième année, d'une </w:t>
      </w:r>
      <w:r w:rsidRPr="004429D9">
        <w:rPr>
          <w:rFonts w:ascii="Times New Roman" w:hAnsi="Times New Roman" w:cs="Times New Roman"/>
          <w:b/>
          <w:sz w:val="24"/>
          <w:szCs w:val="24"/>
        </w:rPr>
        <w:t xml:space="preserve">durée de </w:t>
      </w:r>
      <w:r w:rsidR="00EC2DA9" w:rsidRPr="004429D9">
        <w:rPr>
          <w:rFonts w:ascii="Times New Roman" w:hAnsi="Times New Roman" w:cs="Times New Roman"/>
          <w:b/>
          <w:sz w:val="24"/>
          <w:szCs w:val="24"/>
        </w:rPr>
        <w:t>12 semaines</w:t>
      </w:r>
      <w:r w:rsidRPr="004429D9">
        <w:rPr>
          <w:rFonts w:ascii="Times New Roman" w:hAnsi="Times New Roman" w:cs="Times New Roman"/>
          <w:sz w:val="24"/>
          <w:szCs w:val="24"/>
        </w:rPr>
        <w:t xml:space="preserve">. </w:t>
      </w:r>
    </w:p>
    <w:p w14:paraId="5ACD71EF" w14:textId="77777777" w:rsidR="00E25C6D" w:rsidRPr="004429D9" w:rsidRDefault="00E25C6D" w:rsidP="00BC66E5">
      <w:pPr>
        <w:spacing w:line="276" w:lineRule="auto"/>
        <w:ind w:left="180"/>
        <w:jc w:val="both"/>
        <w:rPr>
          <w:rFonts w:ascii="Times New Roman" w:hAnsi="Times New Roman" w:cs="Times New Roman"/>
          <w:sz w:val="24"/>
          <w:szCs w:val="24"/>
        </w:rPr>
      </w:pPr>
    </w:p>
    <w:p w14:paraId="1698CF0B" w14:textId="77777777" w:rsidR="00984323" w:rsidRPr="004429D9" w:rsidRDefault="00984323" w:rsidP="00BC66E5">
      <w:pPr>
        <w:spacing w:line="276" w:lineRule="auto"/>
        <w:ind w:left="180"/>
        <w:jc w:val="both"/>
        <w:rPr>
          <w:rFonts w:ascii="Times New Roman" w:hAnsi="Times New Roman" w:cs="Times New Roman"/>
          <w:sz w:val="24"/>
          <w:szCs w:val="24"/>
        </w:rPr>
      </w:pPr>
      <w:r w:rsidRPr="004429D9">
        <w:rPr>
          <w:rFonts w:ascii="Times New Roman" w:hAnsi="Times New Roman" w:cs="Times New Roman"/>
          <w:sz w:val="24"/>
          <w:szCs w:val="24"/>
        </w:rPr>
        <w:t xml:space="preserve">Cette durée peut être réduite à </w:t>
      </w:r>
      <w:r w:rsidR="002968BD" w:rsidRPr="004429D9">
        <w:rPr>
          <w:rFonts w:ascii="Times New Roman" w:hAnsi="Times New Roman" w:cs="Times New Roman"/>
          <w:b/>
          <w:sz w:val="24"/>
          <w:szCs w:val="24"/>
        </w:rPr>
        <w:t>10 semaines</w:t>
      </w:r>
      <w:r w:rsidRPr="004429D9">
        <w:rPr>
          <w:rFonts w:ascii="Times New Roman" w:hAnsi="Times New Roman" w:cs="Times New Roman"/>
          <w:sz w:val="24"/>
          <w:szCs w:val="24"/>
        </w:rPr>
        <w:t xml:space="preserve"> pour les é</w:t>
      </w:r>
      <w:r w:rsidR="00BC66E5" w:rsidRPr="004429D9">
        <w:rPr>
          <w:rFonts w:ascii="Times New Roman" w:hAnsi="Times New Roman" w:cs="Times New Roman"/>
          <w:sz w:val="24"/>
          <w:szCs w:val="24"/>
        </w:rPr>
        <w:t>tudiants</w:t>
      </w:r>
      <w:r w:rsidRPr="004429D9">
        <w:rPr>
          <w:rFonts w:ascii="Times New Roman" w:hAnsi="Times New Roman" w:cs="Times New Roman"/>
          <w:sz w:val="24"/>
          <w:szCs w:val="24"/>
        </w:rPr>
        <w:t xml:space="preserve"> qui </w:t>
      </w:r>
      <w:r w:rsidR="006F6782" w:rsidRPr="004429D9">
        <w:rPr>
          <w:rFonts w:ascii="Times New Roman" w:hAnsi="Times New Roman" w:cs="Times New Roman"/>
          <w:sz w:val="24"/>
          <w:szCs w:val="24"/>
        </w:rPr>
        <w:t>effectuent</w:t>
      </w:r>
      <w:r w:rsidRPr="004429D9">
        <w:rPr>
          <w:rFonts w:ascii="Times New Roman" w:hAnsi="Times New Roman" w:cs="Times New Roman"/>
          <w:sz w:val="24"/>
          <w:szCs w:val="24"/>
        </w:rPr>
        <w:t xml:space="preserve"> le semestre 8 à l’étranger</w:t>
      </w:r>
      <w:r w:rsidR="002968BD" w:rsidRPr="004429D9">
        <w:rPr>
          <w:rFonts w:ascii="Times New Roman" w:hAnsi="Times New Roman" w:cs="Times New Roman"/>
          <w:sz w:val="24"/>
          <w:szCs w:val="24"/>
        </w:rPr>
        <w:t xml:space="preserve"> et ne peuvent pour des raisons de calendrier effectuer le stage de 12 semaines</w:t>
      </w:r>
      <w:r w:rsidRPr="004429D9">
        <w:rPr>
          <w:rFonts w:ascii="Times New Roman" w:hAnsi="Times New Roman" w:cs="Times New Roman"/>
          <w:sz w:val="24"/>
          <w:szCs w:val="24"/>
        </w:rPr>
        <w:t>.</w:t>
      </w:r>
      <w:r w:rsidR="006866FD" w:rsidRPr="004429D9">
        <w:rPr>
          <w:rFonts w:ascii="Times New Roman" w:hAnsi="Times New Roman" w:cs="Times New Roman"/>
          <w:sz w:val="24"/>
          <w:szCs w:val="24"/>
        </w:rPr>
        <w:t xml:space="preserve"> Dans ce cas, l</w:t>
      </w:r>
      <w:r w:rsidR="002968BD" w:rsidRPr="004429D9">
        <w:rPr>
          <w:rFonts w:ascii="Times New Roman" w:hAnsi="Times New Roman" w:cs="Times New Roman"/>
          <w:sz w:val="24"/>
          <w:szCs w:val="24"/>
        </w:rPr>
        <w:t>e stage doit nécessairement répondre aux objectifs du stage de deuxième année.</w:t>
      </w:r>
      <w:r w:rsidRPr="004429D9">
        <w:rPr>
          <w:rFonts w:ascii="Times New Roman" w:hAnsi="Times New Roman" w:cs="Times New Roman"/>
          <w:sz w:val="24"/>
          <w:szCs w:val="24"/>
        </w:rPr>
        <w:t xml:space="preserve"> Cette réduction doit être</w:t>
      </w:r>
      <w:r w:rsidR="00E34F53" w:rsidRPr="004429D9">
        <w:rPr>
          <w:rFonts w:ascii="Times New Roman" w:hAnsi="Times New Roman" w:cs="Times New Roman"/>
          <w:sz w:val="24"/>
          <w:szCs w:val="24"/>
        </w:rPr>
        <w:t xml:space="preserve"> stipulée par contrat d’études ;</w:t>
      </w:r>
      <w:r w:rsidRPr="004429D9">
        <w:rPr>
          <w:rFonts w:ascii="Times New Roman" w:hAnsi="Times New Roman" w:cs="Times New Roman"/>
          <w:sz w:val="24"/>
          <w:szCs w:val="24"/>
        </w:rPr>
        <w:t xml:space="preserve"> </w:t>
      </w:r>
    </w:p>
    <w:p w14:paraId="7F4B9E14" w14:textId="77777777" w:rsidR="00E25C6D" w:rsidRPr="004429D9" w:rsidRDefault="00E25C6D" w:rsidP="00BC66E5">
      <w:pPr>
        <w:spacing w:line="276" w:lineRule="auto"/>
        <w:ind w:left="180"/>
        <w:jc w:val="both"/>
        <w:rPr>
          <w:rFonts w:ascii="Times New Roman" w:hAnsi="Times New Roman" w:cs="Times New Roman"/>
          <w:sz w:val="24"/>
          <w:szCs w:val="24"/>
        </w:rPr>
      </w:pPr>
    </w:p>
    <w:p w14:paraId="12FC513E" w14:textId="77777777" w:rsidR="00984323" w:rsidRPr="004429D9" w:rsidRDefault="00984323" w:rsidP="00406964">
      <w:pPr>
        <w:numPr>
          <w:ilvl w:val="0"/>
          <w:numId w:val="7"/>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 projet de fin d'études (PFE) durant le semestre 10, d'une </w:t>
      </w:r>
      <w:r w:rsidRPr="004429D9">
        <w:rPr>
          <w:rFonts w:ascii="Times New Roman" w:hAnsi="Times New Roman" w:cs="Times New Roman"/>
          <w:b/>
          <w:sz w:val="24"/>
          <w:szCs w:val="24"/>
        </w:rPr>
        <w:t>durée minimale de 18 semaines</w:t>
      </w:r>
      <w:r w:rsidRPr="004429D9">
        <w:rPr>
          <w:rFonts w:ascii="Times New Roman" w:hAnsi="Times New Roman" w:cs="Times New Roman"/>
          <w:sz w:val="24"/>
          <w:szCs w:val="24"/>
        </w:rPr>
        <w:t xml:space="preserve"> (et au maximum de 6 mois). Le PFE prend la forme d’un stage.</w:t>
      </w:r>
    </w:p>
    <w:p w14:paraId="74C56141" w14:textId="77777777" w:rsidR="006262AE" w:rsidRPr="004429D9" w:rsidRDefault="006262AE" w:rsidP="00E13E06">
      <w:pPr>
        <w:spacing w:line="276" w:lineRule="auto"/>
        <w:jc w:val="both"/>
        <w:rPr>
          <w:rFonts w:ascii="Times New Roman" w:hAnsi="Times New Roman" w:cs="Times New Roman"/>
          <w:sz w:val="24"/>
          <w:szCs w:val="24"/>
        </w:rPr>
      </w:pPr>
    </w:p>
    <w:p w14:paraId="5331017C" w14:textId="77777777" w:rsidR="00100B20" w:rsidRPr="004429D9" w:rsidRDefault="00100B20" w:rsidP="00100B20">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De manière dérogatoire, certains étudiants de 1</w:t>
      </w:r>
      <w:r w:rsidRPr="004429D9">
        <w:rPr>
          <w:rFonts w:ascii="Times New Roman" w:hAnsi="Times New Roman" w:cs="Times New Roman"/>
          <w:sz w:val="24"/>
          <w:szCs w:val="24"/>
          <w:vertAlign w:val="superscript"/>
        </w:rPr>
        <w:t>ère</w:t>
      </w:r>
      <w:r w:rsidRPr="004429D9">
        <w:rPr>
          <w:rFonts w:ascii="Times New Roman" w:hAnsi="Times New Roman" w:cs="Times New Roman"/>
          <w:sz w:val="24"/>
          <w:szCs w:val="24"/>
        </w:rPr>
        <w:t xml:space="preserve"> et de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peuvent être autorisés par la Direction des études et le Responsable des stages à </w:t>
      </w:r>
      <w:r w:rsidR="00156F04" w:rsidRPr="004429D9">
        <w:rPr>
          <w:rFonts w:ascii="Times New Roman" w:hAnsi="Times New Roman" w:cs="Times New Roman"/>
          <w:sz w:val="24"/>
          <w:szCs w:val="24"/>
        </w:rPr>
        <w:t xml:space="preserve">remplacer leur stage par </w:t>
      </w:r>
      <w:r w:rsidRPr="004429D9">
        <w:rPr>
          <w:rFonts w:ascii="Times New Roman" w:hAnsi="Times New Roman" w:cs="Times New Roman"/>
          <w:sz w:val="24"/>
          <w:szCs w:val="24"/>
        </w:rPr>
        <w:t xml:space="preserve">un projet de recherche </w:t>
      </w:r>
      <w:r w:rsidR="00156F04" w:rsidRPr="004429D9">
        <w:rPr>
          <w:rFonts w:ascii="Times New Roman" w:hAnsi="Times New Roman" w:cs="Times New Roman"/>
          <w:sz w:val="24"/>
          <w:szCs w:val="24"/>
        </w:rPr>
        <w:t xml:space="preserve">international </w:t>
      </w:r>
      <w:r w:rsidRPr="004429D9">
        <w:rPr>
          <w:rFonts w:ascii="Times New Roman" w:hAnsi="Times New Roman" w:cs="Times New Roman"/>
          <w:sz w:val="24"/>
          <w:szCs w:val="24"/>
        </w:rPr>
        <w:t>en lien avec l’entreprise et mobilisant les compétences de l’ingénieur textile. Dans ce cas, un contrat pédagogique est signé entre l’ENSAIT et l’étudiant. Il précise les modalités dérogatoires au suivi, au déroulement et à l’évaluation communément admis pour les stages.</w:t>
      </w:r>
    </w:p>
    <w:p w14:paraId="1A12CA17" w14:textId="77777777" w:rsidR="00E13E06" w:rsidRPr="004429D9" w:rsidRDefault="00E13E06" w:rsidP="00E13E06">
      <w:pPr>
        <w:jc w:val="both"/>
        <w:rPr>
          <w:rFonts w:ascii="Times New Roman" w:hAnsi="Times New Roman"/>
          <w:b/>
          <w:sz w:val="24"/>
          <w:szCs w:val="24"/>
        </w:rPr>
      </w:pPr>
    </w:p>
    <w:p w14:paraId="5DDF983D" w14:textId="77777777" w:rsidR="00984323" w:rsidRPr="004429D9" w:rsidRDefault="00984323" w:rsidP="00670ADE">
      <w:pPr>
        <w:numPr>
          <w:ilvl w:val="0"/>
          <w:numId w:val="20"/>
        </w:num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Modalités d’encadre</w:t>
      </w:r>
      <w:r w:rsidR="0057615B" w:rsidRPr="004429D9">
        <w:rPr>
          <w:rFonts w:ascii="Times New Roman" w:hAnsi="Times New Roman" w:cs="Times New Roman"/>
          <w:b/>
          <w:bCs/>
          <w:sz w:val="24"/>
          <w:szCs w:val="24"/>
        </w:rPr>
        <w:t>ment des stages et des projets </w:t>
      </w:r>
    </w:p>
    <w:p w14:paraId="65E04BBA" w14:textId="77777777" w:rsidR="002679C0" w:rsidRPr="004429D9" w:rsidRDefault="0098432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stage ou le PFE donne lieu, </w:t>
      </w:r>
      <w:r w:rsidR="00BF14C2" w:rsidRPr="004429D9">
        <w:rPr>
          <w:rFonts w:ascii="Times New Roman" w:hAnsi="Times New Roman" w:cs="Times New Roman"/>
          <w:sz w:val="24"/>
          <w:szCs w:val="24"/>
        </w:rPr>
        <w:t xml:space="preserve">obligatoirement et </w:t>
      </w:r>
      <w:r w:rsidRPr="004429D9">
        <w:rPr>
          <w:rFonts w:ascii="Times New Roman" w:hAnsi="Times New Roman" w:cs="Times New Roman"/>
          <w:sz w:val="24"/>
          <w:szCs w:val="24"/>
        </w:rPr>
        <w:t>préalablement à son commencement, à la signature d’une convention tripartite entre l’ENSAIT, l’étudiant et la structure d’accueil</w:t>
      </w:r>
      <w:r w:rsidR="002679C0" w:rsidRPr="004429D9">
        <w:rPr>
          <w:rFonts w:ascii="Times New Roman" w:hAnsi="Times New Roman" w:cs="Times New Roman"/>
          <w:sz w:val="24"/>
          <w:szCs w:val="24"/>
        </w:rPr>
        <w:t>.</w:t>
      </w:r>
    </w:p>
    <w:p w14:paraId="68C60A2A" w14:textId="77777777" w:rsidR="00984323" w:rsidRPr="004429D9" w:rsidRDefault="0098432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Pour chaque stage et PFE, un ou plusieurs professeurs sont désignés en qualité de tuteur</w:t>
      </w:r>
      <w:r w:rsidR="002679C0" w:rsidRPr="004429D9">
        <w:rPr>
          <w:rFonts w:ascii="Times New Roman" w:hAnsi="Times New Roman" w:cs="Times New Roman"/>
          <w:sz w:val="24"/>
          <w:szCs w:val="24"/>
        </w:rPr>
        <w:t>s</w:t>
      </w:r>
      <w:r w:rsidRPr="004429D9">
        <w:rPr>
          <w:rFonts w:ascii="Times New Roman" w:hAnsi="Times New Roman" w:cs="Times New Roman"/>
          <w:sz w:val="24"/>
          <w:szCs w:val="24"/>
        </w:rPr>
        <w:t xml:space="preserve"> et sont chargés de veiller à leur bon déroulement. Ils sont les interlocuteurs de l'école auprès de l'entreprise ou de l'institution d'accueil. </w:t>
      </w:r>
    </w:p>
    <w:p w14:paraId="1080E72B" w14:textId="77777777" w:rsidR="00984323" w:rsidRPr="004429D9" w:rsidRDefault="002679C0"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w:t>
      </w:r>
      <w:r w:rsidR="00984323" w:rsidRPr="004429D9">
        <w:rPr>
          <w:rFonts w:ascii="Times New Roman" w:hAnsi="Times New Roman" w:cs="Times New Roman"/>
          <w:sz w:val="24"/>
          <w:szCs w:val="24"/>
        </w:rPr>
        <w:t>'organisation, le suivi de l'élève ingénieur et l'évaluation des stages sont placés sous la tutelle conjointe de l'école et de l'entreprise.</w:t>
      </w:r>
    </w:p>
    <w:p w14:paraId="3C312467" w14:textId="77777777" w:rsidR="00BF14C2" w:rsidRPr="004429D9" w:rsidRDefault="000606F4" w:rsidP="00BF14C2">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 xml:space="preserve">A l’issue de son stage ou PFE, l’étudiant est tenu de remettre </w:t>
      </w:r>
      <w:r w:rsidR="00BF14C2" w:rsidRPr="004429D9">
        <w:rPr>
          <w:rFonts w:ascii="Times New Roman" w:hAnsi="Times New Roman" w:cs="Times New Roman"/>
          <w:sz w:val="24"/>
          <w:szCs w:val="24"/>
        </w:rPr>
        <w:t xml:space="preserve">à </w:t>
      </w:r>
      <w:r w:rsidRPr="004429D9">
        <w:rPr>
          <w:rFonts w:ascii="Times New Roman" w:hAnsi="Times New Roman" w:cs="Times New Roman"/>
          <w:sz w:val="24"/>
          <w:szCs w:val="24"/>
        </w:rPr>
        <w:t>l’établissement une fiche dans laquelle il aura évalué la qualité de l'accueil dont il a bénéficié au sein de la structure d’accueil.</w:t>
      </w:r>
      <w:r w:rsidR="00BF14C2" w:rsidRPr="004429D9">
        <w:rPr>
          <w:rFonts w:ascii="Times New Roman" w:hAnsi="Times New Roman" w:cs="Times New Roman"/>
          <w:sz w:val="24"/>
          <w:szCs w:val="24"/>
        </w:rPr>
        <w:t xml:space="preserve"> </w:t>
      </w:r>
    </w:p>
    <w:p w14:paraId="444E5DB5" w14:textId="77777777" w:rsidR="000606F4" w:rsidRPr="004429D9" w:rsidRDefault="00BF14C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L’attention de l’étudiant est attirée sur la nécessité de rendre la fiche d’évaluation avant le jury de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session. </w:t>
      </w:r>
    </w:p>
    <w:p w14:paraId="0D6DBDE0" w14:textId="77777777" w:rsidR="00984323" w:rsidRPr="004429D9" w:rsidRDefault="00984323" w:rsidP="00406964">
      <w:pPr>
        <w:spacing w:line="276" w:lineRule="auto"/>
        <w:jc w:val="both"/>
        <w:rPr>
          <w:rFonts w:ascii="Times New Roman" w:hAnsi="Times New Roman" w:cs="Times New Roman"/>
          <w:sz w:val="24"/>
          <w:szCs w:val="24"/>
        </w:rPr>
      </w:pPr>
    </w:p>
    <w:p w14:paraId="4619FB0A" w14:textId="77777777" w:rsidR="002679C0" w:rsidRPr="004429D9" w:rsidRDefault="002679C0" w:rsidP="002679C0">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Lorsque l’étudiant est autorisé par la Direction </w:t>
      </w:r>
      <w:r w:rsidR="00200BF3" w:rsidRPr="004429D9">
        <w:rPr>
          <w:rFonts w:ascii="Times New Roman" w:hAnsi="Times New Roman" w:cs="Times New Roman"/>
          <w:sz w:val="24"/>
          <w:szCs w:val="24"/>
        </w:rPr>
        <w:t>de la formation</w:t>
      </w:r>
      <w:r w:rsidRPr="004429D9">
        <w:rPr>
          <w:rFonts w:ascii="Times New Roman" w:hAnsi="Times New Roman" w:cs="Times New Roman"/>
          <w:sz w:val="24"/>
          <w:szCs w:val="24"/>
        </w:rPr>
        <w:t xml:space="preserve"> à travailler sur son projet de création d’entreprise dans le cadre de son PFE, un contrat pédagogique est signé entre l’ENSAIT et l’étudiant. Il précise les modalités dérogatoires au suivi, au déroulement et à l’évaluation communément admis pour les stages.</w:t>
      </w:r>
    </w:p>
    <w:p w14:paraId="6DC07F1A" w14:textId="77777777" w:rsidR="002679C0" w:rsidRPr="004429D9" w:rsidRDefault="002679C0" w:rsidP="00406964">
      <w:pPr>
        <w:spacing w:line="276" w:lineRule="auto"/>
        <w:jc w:val="both"/>
        <w:rPr>
          <w:rFonts w:ascii="Times New Roman" w:hAnsi="Times New Roman" w:cs="Times New Roman"/>
          <w:sz w:val="24"/>
          <w:szCs w:val="24"/>
        </w:rPr>
      </w:pPr>
    </w:p>
    <w:p w14:paraId="0CD90BCC" w14:textId="77777777" w:rsidR="00984323" w:rsidRPr="004429D9" w:rsidRDefault="00984323" w:rsidP="00670ADE">
      <w:pPr>
        <w:numPr>
          <w:ilvl w:val="0"/>
          <w:numId w:val="21"/>
        </w:num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Lieu de déroule</w:t>
      </w:r>
      <w:r w:rsidR="0057615B" w:rsidRPr="004429D9">
        <w:rPr>
          <w:rFonts w:ascii="Times New Roman" w:hAnsi="Times New Roman" w:cs="Times New Roman"/>
          <w:b/>
          <w:bCs/>
          <w:sz w:val="24"/>
          <w:szCs w:val="24"/>
        </w:rPr>
        <w:t>ment des stages et des projets </w:t>
      </w:r>
    </w:p>
    <w:p w14:paraId="7DA6549E" w14:textId="77777777" w:rsidR="00984323" w:rsidRPr="004429D9" w:rsidRDefault="0098432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stages industriels </w:t>
      </w:r>
      <w:r w:rsidR="00EC2DA9" w:rsidRPr="004429D9">
        <w:rPr>
          <w:rFonts w:ascii="Times New Roman" w:hAnsi="Times New Roman" w:cs="Times New Roman"/>
          <w:sz w:val="24"/>
          <w:szCs w:val="24"/>
        </w:rPr>
        <w:t xml:space="preserve">ou en laboratoire </w:t>
      </w:r>
      <w:r w:rsidRPr="004429D9">
        <w:rPr>
          <w:rFonts w:ascii="Times New Roman" w:hAnsi="Times New Roman" w:cs="Times New Roman"/>
          <w:sz w:val="24"/>
          <w:szCs w:val="24"/>
        </w:rPr>
        <w:t>sont effe</w:t>
      </w:r>
      <w:r w:rsidR="0055059D" w:rsidRPr="004429D9">
        <w:rPr>
          <w:rFonts w:ascii="Times New Roman" w:hAnsi="Times New Roman" w:cs="Times New Roman"/>
          <w:sz w:val="24"/>
          <w:szCs w:val="24"/>
        </w:rPr>
        <w:t>ctués en France ou à l'étranger dans le respect des règles sanitaires en vigueur.</w:t>
      </w:r>
    </w:p>
    <w:p w14:paraId="7109247C" w14:textId="77777777" w:rsidR="00984323" w:rsidRPr="004429D9" w:rsidRDefault="0098432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projet de fin d'études est effectué en entreprise ou en laboratoire de recherche, en France ou à l'étranger.</w:t>
      </w:r>
    </w:p>
    <w:p w14:paraId="06C9A941" w14:textId="77777777" w:rsidR="00984323" w:rsidRPr="004429D9" w:rsidRDefault="0098432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Un cahier des charges précise l’organisation et les modalités pratiques de ces stages et projet</w:t>
      </w:r>
      <w:r w:rsidR="00CE654A" w:rsidRPr="004429D9">
        <w:rPr>
          <w:rFonts w:ascii="Times New Roman" w:hAnsi="Times New Roman" w:cs="Times New Roman"/>
          <w:sz w:val="24"/>
          <w:szCs w:val="24"/>
        </w:rPr>
        <w:t>s</w:t>
      </w:r>
      <w:r w:rsidRPr="004429D9">
        <w:rPr>
          <w:rFonts w:ascii="Times New Roman" w:hAnsi="Times New Roman" w:cs="Times New Roman"/>
          <w:sz w:val="24"/>
          <w:szCs w:val="24"/>
        </w:rPr>
        <w:t>.</w:t>
      </w:r>
    </w:p>
    <w:p w14:paraId="016ECE00" w14:textId="77777777" w:rsidR="00737AEF" w:rsidRPr="004429D9" w:rsidRDefault="00737AEF" w:rsidP="00406964">
      <w:pPr>
        <w:spacing w:line="276" w:lineRule="auto"/>
        <w:jc w:val="both"/>
        <w:rPr>
          <w:rFonts w:ascii="Times New Roman" w:hAnsi="Times New Roman" w:cs="Times New Roman"/>
          <w:sz w:val="24"/>
          <w:szCs w:val="24"/>
        </w:rPr>
      </w:pPr>
    </w:p>
    <w:p w14:paraId="12E18FFF" w14:textId="77777777" w:rsidR="00737AEF" w:rsidRPr="004429D9" w:rsidRDefault="001B0A34" w:rsidP="00670ADE">
      <w:pPr>
        <w:numPr>
          <w:ilvl w:val="0"/>
          <w:numId w:val="22"/>
        </w:numPr>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Crédits ECTS octroyés aux stages et PFE</w:t>
      </w:r>
    </w:p>
    <w:p w14:paraId="725DF3BD" w14:textId="77777777" w:rsidR="002A2C63" w:rsidRPr="004429D9" w:rsidRDefault="002A2C63" w:rsidP="004E1BC1">
      <w:pPr>
        <w:jc w:val="both"/>
        <w:rPr>
          <w:rFonts w:ascii="Times New Roman" w:hAnsi="Times New Roman" w:cs="Times New Roman"/>
          <w:b/>
          <w:sz w:val="24"/>
          <w:szCs w:val="24"/>
        </w:rPr>
      </w:pPr>
      <w:r w:rsidRPr="004429D9">
        <w:rPr>
          <w:rFonts w:ascii="Times New Roman" w:hAnsi="Times New Roman"/>
          <w:sz w:val="24"/>
          <w:szCs w:val="24"/>
        </w:rPr>
        <w:t>Tout élève diplômé ne peut prétendre au statut de stagiaire ENSAIT dans une entreprise ou un organisme à compter de la date du jury l’ayant diplômé.</w:t>
      </w:r>
    </w:p>
    <w:p w14:paraId="195C97A8" w14:textId="77777777" w:rsidR="0044478E" w:rsidRPr="004429D9" w:rsidRDefault="001B0A34" w:rsidP="001B0A3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validation globale du PFE conduit à l’obtention de 30 crédits qui ne peuvent pas être décomposés par volet. </w:t>
      </w:r>
    </w:p>
    <w:p w14:paraId="1032B8D0" w14:textId="77777777" w:rsidR="0044478E" w:rsidRPr="004429D9" w:rsidRDefault="0044478E" w:rsidP="001B0A3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w:t>
      </w:r>
      <w:r w:rsidR="008A5A88" w:rsidRPr="004429D9">
        <w:rPr>
          <w:rFonts w:ascii="Times New Roman" w:hAnsi="Times New Roman" w:cs="Times New Roman"/>
          <w:sz w:val="24"/>
          <w:szCs w:val="24"/>
        </w:rPr>
        <w:t>s</w:t>
      </w:r>
      <w:r w:rsidRPr="004429D9">
        <w:rPr>
          <w:rFonts w:ascii="Times New Roman" w:hAnsi="Times New Roman" w:cs="Times New Roman"/>
          <w:sz w:val="24"/>
          <w:szCs w:val="24"/>
        </w:rPr>
        <w:t xml:space="preserve"> stage</w:t>
      </w:r>
      <w:r w:rsidR="008A5A88" w:rsidRPr="004429D9">
        <w:rPr>
          <w:rFonts w:ascii="Times New Roman" w:hAnsi="Times New Roman" w:cs="Times New Roman"/>
          <w:sz w:val="24"/>
          <w:szCs w:val="24"/>
        </w:rPr>
        <w:t>s</w:t>
      </w:r>
      <w:r w:rsidRPr="004429D9">
        <w:rPr>
          <w:rFonts w:ascii="Times New Roman" w:hAnsi="Times New Roman" w:cs="Times New Roman"/>
          <w:sz w:val="24"/>
          <w:szCs w:val="24"/>
        </w:rPr>
        <w:t xml:space="preserve"> sont intégrés au</w:t>
      </w:r>
      <w:r w:rsidR="005A12F6" w:rsidRPr="004429D9">
        <w:rPr>
          <w:rFonts w:ascii="Times New Roman" w:hAnsi="Times New Roman" w:cs="Times New Roman"/>
          <w:sz w:val="24"/>
          <w:szCs w:val="24"/>
        </w:rPr>
        <w:t>x</w:t>
      </w:r>
      <w:r w:rsidRPr="004429D9">
        <w:rPr>
          <w:rFonts w:ascii="Times New Roman" w:hAnsi="Times New Roman" w:cs="Times New Roman"/>
          <w:sz w:val="24"/>
          <w:szCs w:val="24"/>
        </w:rPr>
        <w:t xml:space="preserve"> semestre</w:t>
      </w:r>
      <w:r w:rsidR="005A12F6" w:rsidRPr="004429D9">
        <w:rPr>
          <w:rFonts w:ascii="Times New Roman" w:hAnsi="Times New Roman" w:cs="Times New Roman"/>
          <w:sz w:val="24"/>
          <w:szCs w:val="24"/>
        </w:rPr>
        <w:t>s</w:t>
      </w:r>
      <w:r w:rsidRPr="004429D9">
        <w:rPr>
          <w:rFonts w:ascii="Times New Roman" w:hAnsi="Times New Roman" w:cs="Times New Roman"/>
          <w:sz w:val="24"/>
          <w:szCs w:val="24"/>
        </w:rPr>
        <w:t>.</w:t>
      </w:r>
    </w:p>
    <w:p w14:paraId="04E8C08F" w14:textId="77777777" w:rsidR="001B0A34" w:rsidRPr="004429D9" w:rsidRDefault="001B0A34" w:rsidP="001B0A3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stage </w:t>
      </w:r>
      <w:r w:rsidR="0081116B" w:rsidRPr="004429D9">
        <w:rPr>
          <w:rFonts w:ascii="Times New Roman" w:hAnsi="Times New Roman" w:cs="Times New Roman"/>
          <w:sz w:val="24"/>
          <w:szCs w:val="24"/>
        </w:rPr>
        <w:t>ouvrier/</w:t>
      </w:r>
      <w:r w:rsidRPr="004429D9">
        <w:rPr>
          <w:rFonts w:ascii="Times New Roman" w:hAnsi="Times New Roman" w:cs="Times New Roman"/>
          <w:sz w:val="24"/>
          <w:szCs w:val="24"/>
        </w:rPr>
        <w:t>technicien est doté de 4 crédits ECTS</w:t>
      </w:r>
      <w:r w:rsidR="00154003" w:rsidRPr="004429D9">
        <w:rPr>
          <w:rFonts w:ascii="Times New Roman" w:hAnsi="Times New Roman" w:cs="Times New Roman"/>
          <w:sz w:val="24"/>
          <w:szCs w:val="24"/>
        </w:rPr>
        <w:t xml:space="preserve"> pour l’expérience en entreprise ;</w:t>
      </w:r>
      <w:r w:rsidRPr="004429D9">
        <w:rPr>
          <w:rFonts w:ascii="Times New Roman" w:hAnsi="Times New Roman" w:cs="Times New Roman"/>
          <w:sz w:val="24"/>
          <w:szCs w:val="24"/>
        </w:rPr>
        <w:t xml:space="preserve"> le rapport </w:t>
      </w:r>
      <w:r w:rsidR="00154003" w:rsidRPr="004429D9">
        <w:rPr>
          <w:rFonts w:ascii="Times New Roman" w:hAnsi="Times New Roman" w:cs="Times New Roman"/>
          <w:sz w:val="24"/>
          <w:szCs w:val="24"/>
        </w:rPr>
        <w:t xml:space="preserve">et </w:t>
      </w:r>
      <w:r w:rsidRPr="004429D9">
        <w:rPr>
          <w:rFonts w:ascii="Times New Roman" w:hAnsi="Times New Roman" w:cs="Times New Roman"/>
          <w:sz w:val="24"/>
          <w:szCs w:val="24"/>
        </w:rPr>
        <w:t>la soutenance</w:t>
      </w:r>
      <w:r w:rsidR="00154003" w:rsidRPr="004429D9">
        <w:rPr>
          <w:rFonts w:ascii="Times New Roman" w:hAnsi="Times New Roman" w:cs="Times New Roman"/>
          <w:sz w:val="24"/>
          <w:szCs w:val="24"/>
        </w:rPr>
        <w:t xml:space="preserve"> de 2 crédits ECTS</w:t>
      </w:r>
      <w:r w:rsidRPr="004429D9">
        <w:rPr>
          <w:rFonts w:ascii="Times New Roman" w:hAnsi="Times New Roman" w:cs="Times New Roman"/>
          <w:sz w:val="24"/>
          <w:szCs w:val="24"/>
        </w:rPr>
        <w:t>.</w:t>
      </w:r>
    </w:p>
    <w:p w14:paraId="702FDBE1" w14:textId="2FB82CF8" w:rsidR="001B0A34" w:rsidRPr="004429D9" w:rsidRDefault="001B0A34" w:rsidP="001B0A3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De même, le stage d’</w:t>
      </w:r>
      <w:r w:rsidR="0081116B" w:rsidRPr="004429D9">
        <w:rPr>
          <w:rFonts w:ascii="Times New Roman" w:hAnsi="Times New Roman" w:cs="Times New Roman"/>
          <w:sz w:val="24"/>
          <w:szCs w:val="24"/>
        </w:rPr>
        <w:t xml:space="preserve">assistant </w:t>
      </w:r>
      <w:r w:rsidRPr="004429D9">
        <w:rPr>
          <w:rFonts w:ascii="Times New Roman" w:hAnsi="Times New Roman" w:cs="Times New Roman"/>
          <w:sz w:val="24"/>
          <w:szCs w:val="24"/>
        </w:rPr>
        <w:t>ingénieur est doté de 4 crédits ECTS</w:t>
      </w:r>
      <w:r w:rsidR="00154003" w:rsidRPr="004429D9">
        <w:rPr>
          <w:rFonts w:ascii="Times New Roman" w:hAnsi="Times New Roman" w:cs="Times New Roman"/>
          <w:sz w:val="24"/>
          <w:szCs w:val="24"/>
        </w:rPr>
        <w:t xml:space="preserve"> pour l’expérience en entreprise</w:t>
      </w:r>
      <w:r w:rsidR="005D54DF">
        <w:rPr>
          <w:rFonts w:ascii="Times New Roman" w:hAnsi="Times New Roman" w:cs="Times New Roman"/>
          <w:sz w:val="24"/>
          <w:szCs w:val="24"/>
        </w:rPr>
        <w:t> ;</w:t>
      </w:r>
      <w:r w:rsidR="00154003" w:rsidRPr="004429D9">
        <w:rPr>
          <w:rFonts w:ascii="Times New Roman" w:hAnsi="Times New Roman" w:cs="Times New Roman"/>
          <w:sz w:val="24"/>
          <w:szCs w:val="24"/>
        </w:rPr>
        <w:t xml:space="preserve"> le rapport et </w:t>
      </w:r>
      <w:r w:rsidRPr="004429D9">
        <w:rPr>
          <w:rFonts w:ascii="Times New Roman" w:hAnsi="Times New Roman" w:cs="Times New Roman"/>
          <w:sz w:val="24"/>
          <w:szCs w:val="24"/>
        </w:rPr>
        <w:t>la soutenance</w:t>
      </w:r>
      <w:r w:rsidR="00154003" w:rsidRPr="004429D9">
        <w:rPr>
          <w:rFonts w:ascii="Times New Roman" w:hAnsi="Times New Roman" w:cs="Times New Roman"/>
          <w:sz w:val="24"/>
          <w:szCs w:val="24"/>
        </w:rPr>
        <w:t xml:space="preserve"> de 2 crédits ECTS</w:t>
      </w:r>
      <w:r w:rsidRPr="004429D9">
        <w:rPr>
          <w:rFonts w:ascii="Times New Roman" w:hAnsi="Times New Roman" w:cs="Times New Roman"/>
          <w:sz w:val="24"/>
          <w:szCs w:val="24"/>
        </w:rPr>
        <w:t>.</w:t>
      </w:r>
    </w:p>
    <w:p w14:paraId="77132DD6" w14:textId="77777777" w:rsidR="00072D75" w:rsidRPr="004429D9" w:rsidRDefault="00072D75" w:rsidP="008D4330">
      <w:pPr>
        <w:spacing w:line="276" w:lineRule="auto"/>
        <w:jc w:val="both"/>
        <w:rPr>
          <w:rFonts w:ascii="Times New Roman" w:hAnsi="Times New Roman" w:cs="Times New Roman"/>
          <w:sz w:val="24"/>
          <w:szCs w:val="24"/>
        </w:rPr>
      </w:pPr>
    </w:p>
    <w:p w14:paraId="35D2688C" w14:textId="77777777" w:rsidR="008D4330" w:rsidRPr="004429D9" w:rsidRDefault="00BF72DD" w:rsidP="00670ADE">
      <w:pPr>
        <w:numPr>
          <w:ilvl w:val="0"/>
          <w:numId w:val="22"/>
        </w:numPr>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Dérogation au titre d’un</w:t>
      </w:r>
      <w:r w:rsidR="00221886" w:rsidRPr="004429D9">
        <w:rPr>
          <w:rFonts w:ascii="Times New Roman" w:hAnsi="Times New Roman" w:cs="Times New Roman"/>
          <w:b/>
          <w:sz w:val="24"/>
          <w:szCs w:val="24"/>
        </w:rPr>
        <w:t>e mission d’aide au développement</w:t>
      </w:r>
      <w:r w:rsidR="000E54A1" w:rsidRPr="004429D9">
        <w:rPr>
          <w:rFonts w:ascii="Times New Roman" w:hAnsi="Times New Roman" w:cs="Times New Roman"/>
          <w:b/>
          <w:sz w:val="24"/>
          <w:szCs w:val="24"/>
        </w:rPr>
        <w:t xml:space="preserve"> ou humanitaire</w:t>
      </w:r>
    </w:p>
    <w:p w14:paraId="64019BCC" w14:textId="77777777" w:rsidR="008D4330" w:rsidRPr="004429D9" w:rsidRDefault="002661B7" w:rsidP="001B0A3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Un régime dérogatoire au régime des stages est créé l</w:t>
      </w:r>
      <w:r w:rsidR="00BF72DD" w:rsidRPr="004429D9">
        <w:rPr>
          <w:rFonts w:ascii="Times New Roman" w:hAnsi="Times New Roman" w:cs="Times New Roman"/>
          <w:sz w:val="24"/>
          <w:szCs w:val="24"/>
        </w:rPr>
        <w:t>orsque le départ de l’étudiant en semestre</w:t>
      </w:r>
      <w:r w:rsidR="0098229C" w:rsidRPr="004429D9">
        <w:rPr>
          <w:rFonts w:ascii="Times New Roman" w:hAnsi="Times New Roman" w:cs="Times New Roman"/>
          <w:sz w:val="24"/>
          <w:szCs w:val="24"/>
        </w:rPr>
        <w:t xml:space="preserve"> à l’étranger (S8)</w:t>
      </w:r>
      <w:r w:rsidR="00BF72DD" w:rsidRPr="004429D9">
        <w:rPr>
          <w:rFonts w:ascii="Times New Roman" w:hAnsi="Times New Roman" w:cs="Times New Roman"/>
          <w:sz w:val="24"/>
          <w:szCs w:val="24"/>
        </w:rPr>
        <w:t xml:space="preserve"> ne</w:t>
      </w:r>
      <w:r w:rsidR="0098229C" w:rsidRPr="004429D9">
        <w:rPr>
          <w:rFonts w:ascii="Times New Roman" w:hAnsi="Times New Roman" w:cs="Times New Roman"/>
          <w:sz w:val="24"/>
          <w:szCs w:val="24"/>
        </w:rPr>
        <w:t xml:space="preserve"> lui</w:t>
      </w:r>
      <w:r w:rsidR="00BF72DD" w:rsidRPr="004429D9">
        <w:rPr>
          <w:rFonts w:ascii="Times New Roman" w:hAnsi="Times New Roman" w:cs="Times New Roman"/>
          <w:sz w:val="24"/>
          <w:szCs w:val="24"/>
        </w:rPr>
        <w:t xml:space="preserve"> permet pas de réaliser un stage de 2</w:t>
      </w:r>
      <w:r w:rsidR="00BF72DD" w:rsidRPr="004429D9">
        <w:rPr>
          <w:rFonts w:ascii="Times New Roman" w:hAnsi="Times New Roman" w:cs="Times New Roman"/>
          <w:sz w:val="24"/>
          <w:szCs w:val="24"/>
          <w:vertAlign w:val="superscript"/>
        </w:rPr>
        <w:t>ème</w:t>
      </w:r>
      <w:r w:rsidR="00BF72DD" w:rsidRPr="004429D9">
        <w:rPr>
          <w:rFonts w:ascii="Times New Roman" w:hAnsi="Times New Roman" w:cs="Times New Roman"/>
          <w:sz w:val="24"/>
          <w:szCs w:val="24"/>
        </w:rPr>
        <w:t xml:space="preserve"> année d’un seul trait</w:t>
      </w:r>
      <w:r w:rsidR="0098229C" w:rsidRPr="004429D9">
        <w:rPr>
          <w:rFonts w:ascii="Times New Roman" w:hAnsi="Times New Roman" w:cs="Times New Roman"/>
          <w:sz w:val="24"/>
          <w:szCs w:val="24"/>
        </w:rPr>
        <w:t>,</w:t>
      </w:r>
      <w:r w:rsidR="00BF72DD" w:rsidRPr="004429D9">
        <w:rPr>
          <w:rFonts w:ascii="Times New Roman" w:hAnsi="Times New Roman" w:cs="Times New Roman"/>
          <w:sz w:val="24"/>
          <w:szCs w:val="24"/>
        </w:rPr>
        <w:t xml:space="preserve"> le stage de 2</w:t>
      </w:r>
      <w:r w:rsidR="00BF72DD" w:rsidRPr="004429D9">
        <w:rPr>
          <w:rFonts w:ascii="Times New Roman" w:hAnsi="Times New Roman" w:cs="Times New Roman"/>
          <w:sz w:val="24"/>
          <w:szCs w:val="24"/>
          <w:vertAlign w:val="superscript"/>
        </w:rPr>
        <w:t>ème</w:t>
      </w:r>
      <w:r w:rsidR="00BF72DD" w:rsidRPr="004429D9">
        <w:rPr>
          <w:rFonts w:ascii="Times New Roman" w:hAnsi="Times New Roman" w:cs="Times New Roman"/>
          <w:sz w:val="24"/>
          <w:szCs w:val="24"/>
        </w:rPr>
        <w:t xml:space="preserve"> année </w:t>
      </w:r>
      <w:r w:rsidR="00D63181" w:rsidRPr="004429D9">
        <w:rPr>
          <w:rFonts w:ascii="Times New Roman" w:hAnsi="Times New Roman" w:cs="Times New Roman"/>
          <w:sz w:val="24"/>
          <w:szCs w:val="24"/>
        </w:rPr>
        <w:t xml:space="preserve">étant </w:t>
      </w:r>
      <w:r w:rsidR="000E67C4" w:rsidRPr="004429D9">
        <w:rPr>
          <w:rFonts w:ascii="Times New Roman" w:hAnsi="Times New Roman" w:cs="Times New Roman"/>
          <w:sz w:val="24"/>
          <w:szCs w:val="24"/>
        </w:rPr>
        <w:t xml:space="preserve">découpé selon le schéma suivant : </w:t>
      </w:r>
    </w:p>
    <w:p w14:paraId="2CC2D241" w14:textId="77777777" w:rsidR="00D63181" w:rsidRPr="004429D9" w:rsidRDefault="00D63181" w:rsidP="00D63181">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4 semaines </w:t>
      </w:r>
      <w:r w:rsidR="006D619A" w:rsidRPr="004429D9">
        <w:rPr>
          <w:rFonts w:ascii="Times New Roman" w:hAnsi="Times New Roman" w:cs="Times New Roman"/>
          <w:sz w:val="24"/>
          <w:szCs w:val="24"/>
        </w:rPr>
        <w:t>de stage</w:t>
      </w:r>
      <w:r w:rsidRPr="004429D9">
        <w:rPr>
          <w:rFonts w:ascii="Times New Roman" w:hAnsi="Times New Roman" w:cs="Times New Roman"/>
          <w:sz w:val="24"/>
          <w:szCs w:val="24"/>
        </w:rPr>
        <w:t xml:space="preserve"> - Semestre à l’étranger - 8 semaines de stage en entreprise</w:t>
      </w:r>
    </w:p>
    <w:p w14:paraId="4908C5BB" w14:textId="77777777" w:rsidR="002661B7" w:rsidRPr="004429D9" w:rsidRDefault="002661B7" w:rsidP="001B0A34">
      <w:pPr>
        <w:spacing w:line="276" w:lineRule="auto"/>
        <w:jc w:val="both"/>
        <w:rPr>
          <w:rFonts w:ascii="Times New Roman" w:hAnsi="Times New Roman" w:cs="Times New Roman"/>
          <w:sz w:val="24"/>
          <w:szCs w:val="24"/>
        </w:rPr>
      </w:pPr>
    </w:p>
    <w:p w14:paraId="709660A9" w14:textId="77777777" w:rsidR="00FB0500" w:rsidRPr="004429D9" w:rsidRDefault="002661B7" w:rsidP="001B0A3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w:t>
      </w:r>
      <w:r w:rsidR="00FB0500" w:rsidRPr="004429D9">
        <w:rPr>
          <w:rFonts w:ascii="Times New Roman" w:hAnsi="Times New Roman" w:cs="Times New Roman"/>
          <w:sz w:val="24"/>
          <w:szCs w:val="24"/>
        </w:rPr>
        <w:t xml:space="preserve"> régime déro</w:t>
      </w:r>
      <w:r w:rsidR="00D63181" w:rsidRPr="004429D9">
        <w:rPr>
          <w:rFonts w:ascii="Times New Roman" w:hAnsi="Times New Roman" w:cs="Times New Roman"/>
          <w:sz w:val="24"/>
          <w:szCs w:val="24"/>
        </w:rPr>
        <w:t>gatoire permet de substituer</w:t>
      </w:r>
      <w:r w:rsidR="00FB0500" w:rsidRPr="004429D9">
        <w:rPr>
          <w:rFonts w:ascii="Times New Roman" w:hAnsi="Times New Roman" w:cs="Times New Roman"/>
          <w:sz w:val="24"/>
          <w:szCs w:val="24"/>
        </w:rPr>
        <w:t xml:space="preserve"> la première partie du stage de 4 semaines </w:t>
      </w:r>
      <w:r w:rsidR="00221886" w:rsidRPr="004429D9">
        <w:rPr>
          <w:rFonts w:ascii="Times New Roman" w:hAnsi="Times New Roman" w:cs="Times New Roman"/>
          <w:sz w:val="24"/>
          <w:szCs w:val="24"/>
        </w:rPr>
        <w:t>par une mission d’aide au d</w:t>
      </w:r>
      <w:r w:rsidR="000E67C4" w:rsidRPr="004429D9">
        <w:rPr>
          <w:rFonts w:ascii="Times New Roman" w:hAnsi="Times New Roman" w:cs="Times New Roman"/>
          <w:sz w:val="24"/>
          <w:szCs w:val="24"/>
        </w:rPr>
        <w:t>é</w:t>
      </w:r>
      <w:r w:rsidR="00221886" w:rsidRPr="004429D9">
        <w:rPr>
          <w:rFonts w:ascii="Times New Roman" w:hAnsi="Times New Roman" w:cs="Times New Roman"/>
          <w:sz w:val="24"/>
          <w:szCs w:val="24"/>
        </w:rPr>
        <w:t>veloppement</w:t>
      </w:r>
      <w:r w:rsidR="000E67C4" w:rsidRPr="004429D9">
        <w:rPr>
          <w:rFonts w:ascii="Times New Roman" w:hAnsi="Times New Roman" w:cs="Times New Roman"/>
          <w:sz w:val="24"/>
          <w:szCs w:val="24"/>
        </w:rPr>
        <w:t xml:space="preserve"> (mission humanitaire)</w:t>
      </w:r>
      <w:r w:rsidR="0019022E" w:rsidRPr="004429D9">
        <w:rPr>
          <w:rFonts w:ascii="Times New Roman" w:hAnsi="Times New Roman" w:cs="Times New Roman"/>
          <w:sz w:val="24"/>
          <w:szCs w:val="24"/>
        </w:rPr>
        <w:t xml:space="preserve"> pour au maximum 10% de la promotion et</w:t>
      </w:r>
      <w:r w:rsidR="000E67C4" w:rsidRPr="004429D9">
        <w:rPr>
          <w:rFonts w:ascii="Times New Roman" w:hAnsi="Times New Roman" w:cs="Times New Roman"/>
          <w:sz w:val="24"/>
          <w:szCs w:val="24"/>
        </w:rPr>
        <w:t xml:space="preserve"> selon une procédure et des conditions strictes :</w:t>
      </w:r>
    </w:p>
    <w:p w14:paraId="54072968" w14:textId="77777777" w:rsidR="00D63181" w:rsidRPr="004429D9" w:rsidRDefault="00D63181" w:rsidP="00D63181">
      <w:pPr>
        <w:pStyle w:val="Paragraphedeliste"/>
        <w:numPr>
          <w:ilvl w:val="0"/>
          <w:numId w:val="7"/>
        </w:numPr>
        <w:jc w:val="both"/>
        <w:rPr>
          <w:rFonts w:ascii="Times New Roman" w:hAnsi="Times New Roman"/>
          <w:sz w:val="24"/>
          <w:szCs w:val="24"/>
        </w:rPr>
      </w:pPr>
      <w:r w:rsidRPr="004429D9">
        <w:rPr>
          <w:rFonts w:ascii="Times New Roman" w:hAnsi="Times New Roman"/>
          <w:sz w:val="24"/>
          <w:szCs w:val="24"/>
        </w:rPr>
        <w:t>La sécurité des étudiants est garantie : organisme</w:t>
      </w:r>
      <w:r w:rsidR="002661B7" w:rsidRPr="004429D9">
        <w:rPr>
          <w:rFonts w:ascii="Times New Roman" w:hAnsi="Times New Roman"/>
          <w:sz w:val="24"/>
          <w:szCs w:val="24"/>
        </w:rPr>
        <w:t xml:space="preserve"> ou association</w:t>
      </w:r>
      <w:r w:rsidRPr="004429D9">
        <w:rPr>
          <w:rFonts w:ascii="Times New Roman" w:hAnsi="Times New Roman"/>
          <w:sz w:val="24"/>
          <w:szCs w:val="24"/>
        </w:rPr>
        <w:t xml:space="preserve"> accrédité</w:t>
      </w:r>
      <w:r w:rsidR="00C95374" w:rsidRPr="004429D9">
        <w:rPr>
          <w:rFonts w:ascii="Times New Roman" w:hAnsi="Times New Roman"/>
          <w:sz w:val="24"/>
          <w:szCs w:val="24"/>
        </w:rPr>
        <w:t>e</w:t>
      </w:r>
      <w:r w:rsidRPr="004429D9">
        <w:rPr>
          <w:rFonts w:ascii="Times New Roman" w:hAnsi="Times New Roman"/>
          <w:sz w:val="24"/>
          <w:szCs w:val="24"/>
        </w:rPr>
        <w:t xml:space="preserve"> par le ministère de l’éducation nationale (sur la liste officielle</w:t>
      </w:r>
      <w:r w:rsidR="006057DA" w:rsidRPr="004429D9">
        <w:rPr>
          <w:rFonts w:ascii="Times New Roman" w:hAnsi="Times New Roman"/>
          <w:sz w:val="24"/>
          <w:szCs w:val="24"/>
        </w:rPr>
        <w:t xml:space="preserve"> et lié à la formation d’ingénieur</w:t>
      </w:r>
      <w:r w:rsidRPr="004429D9">
        <w:rPr>
          <w:rFonts w:ascii="Times New Roman" w:hAnsi="Times New Roman"/>
          <w:sz w:val="24"/>
          <w:szCs w:val="24"/>
        </w:rPr>
        <w:t>)</w:t>
      </w:r>
      <w:r w:rsidR="006057DA" w:rsidRPr="004429D9">
        <w:rPr>
          <w:rFonts w:ascii="Times New Roman" w:hAnsi="Times New Roman"/>
          <w:sz w:val="24"/>
          <w:szCs w:val="24"/>
        </w:rPr>
        <w:t xml:space="preserve"> ou organisme recommandé par le partenaire étranger</w:t>
      </w:r>
    </w:p>
    <w:p w14:paraId="31CC57EB" w14:textId="77777777" w:rsidR="00D63181" w:rsidRPr="004429D9" w:rsidRDefault="00D63181" w:rsidP="00D63181">
      <w:pPr>
        <w:pStyle w:val="Paragraphedeliste"/>
        <w:numPr>
          <w:ilvl w:val="0"/>
          <w:numId w:val="7"/>
        </w:numPr>
        <w:jc w:val="both"/>
        <w:rPr>
          <w:rFonts w:ascii="Times New Roman" w:hAnsi="Times New Roman"/>
          <w:sz w:val="24"/>
          <w:szCs w:val="24"/>
        </w:rPr>
      </w:pPr>
      <w:r w:rsidRPr="004429D9">
        <w:rPr>
          <w:rFonts w:ascii="Times New Roman" w:hAnsi="Times New Roman"/>
          <w:sz w:val="24"/>
          <w:szCs w:val="24"/>
        </w:rPr>
        <w:t xml:space="preserve">Un dossier est monté par les étudiants avec un plan mentionnant les compétences qu’ils pourraient acquérir </w:t>
      </w:r>
      <w:r w:rsidR="003826FA" w:rsidRPr="004429D9">
        <w:rPr>
          <w:rFonts w:ascii="Times New Roman" w:hAnsi="Times New Roman"/>
          <w:sz w:val="24"/>
          <w:szCs w:val="24"/>
        </w:rPr>
        <w:t>puis</w:t>
      </w:r>
      <w:r w:rsidRPr="004429D9">
        <w:rPr>
          <w:rFonts w:ascii="Times New Roman" w:hAnsi="Times New Roman"/>
          <w:sz w:val="24"/>
          <w:szCs w:val="24"/>
        </w:rPr>
        <w:t xml:space="preserve"> validé par </w:t>
      </w:r>
      <w:r w:rsidR="00CE654A" w:rsidRPr="004429D9">
        <w:rPr>
          <w:rFonts w:ascii="Times New Roman" w:hAnsi="Times New Roman"/>
          <w:sz w:val="24"/>
          <w:szCs w:val="24"/>
        </w:rPr>
        <w:t xml:space="preserve">la </w:t>
      </w:r>
      <w:r w:rsidRPr="004429D9">
        <w:rPr>
          <w:rFonts w:ascii="Times New Roman" w:hAnsi="Times New Roman"/>
          <w:sz w:val="24"/>
          <w:szCs w:val="24"/>
        </w:rPr>
        <w:t>Direction de la formation</w:t>
      </w:r>
      <w:r w:rsidR="006D619A" w:rsidRPr="004429D9">
        <w:rPr>
          <w:rFonts w:ascii="Times New Roman" w:hAnsi="Times New Roman"/>
          <w:sz w:val="24"/>
          <w:szCs w:val="24"/>
        </w:rPr>
        <w:t>, le responsable des stages</w:t>
      </w:r>
      <w:r w:rsidRPr="004429D9">
        <w:rPr>
          <w:rFonts w:ascii="Times New Roman" w:hAnsi="Times New Roman"/>
          <w:sz w:val="24"/>
          <w:szCs w:val="24"/>
        </w:rPr>
        <w:t xml:space="preserve"> et le référent pays </w:t>
      </w:r>
    </w:p>
    <w:p w14:paraId="0755A3BF" w14:textId="77777777" w:rsidR="00D63181" w:rsidRPr="004429D9" w:rsidRDefault="00D63181" w:rsidP="00D63181">
      <w:pPr>
        <w:pStyle w:val="Paragraphedeliste"/>
        <w:numPr>
          <w:ilvl w:val="0"/>
          <w:numId w:val="7"/>
        </w:numPr>
        <w:jc w:val="both"/>
        <w:rPr>
          <w:rFonts w:ascii="Times New Roman" w:hAnsi="Times New Roman"/>
          <w:sz w:val="24"/>
          <w:szCs w:val="24"/>
        </w:rPr>
      </w:pPr>
      <w:r w:rsidRPr="004429D9">
        <w:rPr>
          <w:rFonts w:ascii="Times New Roman" w:hAnsi="Times New Roman"/>
          <w:sz w:val="24"/>
          <w:szCs w:val="24"/>
        </w:rPr>
        <w:lastRenderedPageBreak/>
        <w:t>Une restitution formelle est effectuée à l’issue de cette expérience</w:t>
      </w:r>
      <w:r w:rsidR="000C3C28" w:rsidRPr="004429D9">
        <w:rPr>
          <w:rFonts w:ascii="Times New Roman" w:hAnsi="Times New Roman"/>
          <w:sz w:val="24"/>
          <w:szCs w:val="24"/>
        </w:rPr>
        <w:t> : les étudiants concernés présenteront pendant 5 minutes leurs missions et activités</w:t>
      </w:r>
      <w:r w:rsidRPr="004429D9">
        <w:rPr>
          <w:rFonts w:ascii="Times New Roman" w:hAnsi="Times New Roman"/>
          <w:sz w:val="24"/>
          <w:szCs w:val="24"/>
        </w:rPr>
        <w:t xml:space="preserve"> </w:t>
      </w:r>
      <w:r w:rsidR="000C3C28" w:rsidRPr="004429D9">
        <w:rPr>
          <w:rFonts w:ascii="Times New Roman" w:hAnsi="Times New Roman"/>
          <w:sz w:val="24"/>
          <w:szCs w:val="24"/>
        </w:rPr>
        <w:t>lors de leur soutenance de stage de 2</w:t>
      </w:r>
      <w:r w:rsidR="000C3C28" w:rsidRPr="004429D9">
        <w:rPr>
          <w:rFonts w:ascii="Times New Roman" w:hAnsi="Times New Roman"/>
          <w:sz w:val="24"/>
          <w:szCs w:val="24"/>
          <w:vertAlign w:val="superscript"/>
        </w:rPr>
        <w:t>ème</w:t>
      </w:r>
      <w:r w:rsidR="000C3C28" w:rsidRPr="004429D9">
        <w:rPr>
          <w:rFonts w:ascii="Times New Roman" w:hAnsi="Times New Roman"/>
          <w:sz w:val="24"/>
          <w:szCs w:val="24"/>
        </w:rPr>
        <w:t xml:space="preserve"> année</w:t>
      </w:r>
      <w:r w:rsidR="00572AC2" w:rsidRPr="004429D9">
        <w:rPr>
          <w:rFonts w:ascii="Times New Roman" w:hAnsi="Times New Roman"/>
          <w:sz w:val="24"/>
          <w:szCs w:val="24"/>
        </w:rPr>
        <w:t xml:space="preserve"> et feront le bilan des compétences d’ingénieur mobilisées</w:t>
      </w:r>
      <w:r w:rsidR="000C3C28" w:rsidRPr="004429D9">
        <w:rPr>
          <w:rFonts w:ascii="Times New Roman" w:hAnsi="Times New Roman"/>
          <w:sz w:val="24"/>
          <w:szCs w:val="24"/>
        </w:rPr>
        <w:t xml:space="preserve">. </w:t>
      </w:r>
    </w:p>
    <w:p w14:paraId="7B7793E6" w14:textId="77777777" w:rsidR="001B0A34" w:rsidRPr="004429D9" w:rsidRDefault="001B0A34" w:rsidP="00670ADE">
      <w:pPr>
        <w:numPr>
          <w:ilvl w:val="0"/>
          <w:numId w:val="22"/>
        </w:numPr>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Validation des stages et PFE</w:t>
      </w:r>
    </w:p>
    <w:p w14:paraId="6D3661BD" w14:textId="1DC37AC1" w:rsidR="001F66F8" w:rsidRDefault="001F66F8" w:rsidP="001B0A34">
      <w:pPr>
        <w:spacing w:line="276" w:lineRule="auto"/>
        <w:jc w:val="both"/>
        <w:rPr>
          <w:rFonts w:ascii="Times New Roman" w:hAnsi="Times New Roman" w:cs="Times New Roman"/>
          <w:sz w:val="24"/>
          <w:szCs w:val="24"/>
        </w:rPr>
      </w:pPr>
    </w:p>
    <w:p w14:paraId="46569AA1" w14:textId="77777777" w:rsidR="00684029" w:rsidRPr="00684029" w:rsidRDefault="00684029" w:rsidP="00684029">
      <w:pPr>
        <w:shd w:val="clear" w:color="auto" w:fill="FDFDFD"/>
        <w:spacing w:line="253" w:lineRule="atLeast"/>
        <w:jc w:val="both"/>
        <w:rPr>
          <w:rFonts w:ascii="Calibri" w:eastAsia="Times New Roman" w:hAnsi="Calibri" w:cs="Calibri"/>
          <w:color w:val="000000"/>
          <w:lang w:eastAsia="fr-FR"/>
        </w:rPr>
      </w:pPr>
      <w:r w:rsidRPr="00684029">
        <w:rPr>
          <w:rFonts w:ascii="Times New Roman" w:eastAsia="Times New Roman" w:hAnsi="Times New Roman" w:cs="Times New Roman"/>
          <w:color w:val="000000"/>
          <w:sz w:val="24"/>
          <w:szCs w:val="24"/>
          <w:lang w:eastAsia="fr-FR"/>
        </w:rPr>
        <w:t>L’élève ingénieur est autorisé à effectuer son stage assistant ingénieur s’il a validé son stage d’ouvrier / technicien. L’élève ingénieur est autorisé à effectuer son PFE s’il a validé son stage assistant ingénieur.</w:t>
      </w:r>
    </w:p>
    <w:p w14:paraId="6F490358" w14:textId="046F0307" w:rsidR="00684029" w:rsidRPr="004429D9" w:rsidRDefault="00684029" w:rsidP="00684029">
      <w:pPr>
        <w:shd w:val="clear" w:color="auto" w:fill="FDFDFD"/>
        <w:spacing w:line="253" w:lineRule="atLeast"/>
        <w:jc w:val="both"/>
        <w:rPr>
          <w:rFonts w:ascii="Times New Roman" w:hAnsi="Times New Roman" w:cs="Times New Roman"/>
          <w:sz w:val="24"/>
          <w:szCs w:val="24"/>
        </w:rPr>
      </w:pPr>
      <w:r w:rsidRPr="00684029">
        <w:rPr>
          <w:rFonts w:ascii="Times New Roman" w:eastAsia="Times New Roman" w:hAnsi="Times New Roman" w:cs="Times New Roman"/>
          <w:color w:val="000000"/>
          <w:sz w:val="24"/>
          <w:szCs w:val="24"/>
          <w:lang w:eastAsia="fr-FR"/>
        </w:rPr>
        <w:t> </w:t>
      </w:r>
    </w:p>
    <w:p w14:paraId="5A509016"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L’évaluation finale du stage ou du PFE est composée de 3 évaluations distinctes :</w:t>
      </w:r>
    </w:p>
    <w:p w14:paraId="5FB482B8"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b/>
        <w:t>1) le déroulement du projet par l’industriel</w:t>
      </w:r>
    </w:p>
    <w:p w14:paraId="2B07A7CF"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b/>
        <w:t xml:space="preserve">2) </w:t>
      </w:r>
      <w:r w:rsidR="00711BD8" w:rsidRPr="004429D9">
        <w:rPr>
          <w:rFonts w:ascii="Times New Roman" w:hAnsi="Times New Roman" w:cs="Times New Roman"/>
          <w:sz w:val="24"/>
          <w:szCs w:val="24"/>
        </w:rPr>
        <w:t>le</w:t>
      </w:r>
      <w:r w:rsidRPr="004429D9">
        <w:rPr>
          <w:rFonts w:ascii="Times New Roman" w:hAnsi="Times New Roman" w:cs="Times New Roman"/>
          <w:sz w:val="24"/>
          <w:szCs w:val="24"/>
        </w:rPr>
        <w:t xml:space="preserve"> rapport</w:t>
      </w:r>
      <w:r w:rsidRPr="004429D9">
        <w:rPr>
          <w:rFonts w:ascii="Times New Roman" w:hAnsi="Times New Roman" w:cs="Times New Roman"/>
          <w:sz w:val="24"/>
          <w:szCs w:val="24"/>
        </w:rPr>
        <w:tab/>
      </w:r>
    </w:p>
    <w:p w14:paraId="5FBD774E"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b/>
        <w:t xml:space="preserve">3) la soutenance </w:t>
      </w:r>
    </w:p>
    <w:p w14:paraId="0296D3A4" w14:textId="77777777" w:rsidR="00144EB7" w:rsidRPr="004429D9" w:rsidRDefault="00144EB7" w:rsidP="00406964">
      <w:pPr>
        <w:spacing w:line="276" w:lineRule="auto"/>
        <w:jc w:val="both"/>
        <w:rPr>
          <w:rFonts w:ascii="Times New Roman" w:hAnsi="Times New Roman" w:cs="Times New Roman"/>
          <w:sz w:val="24"/>
          <w:szCs w:val="24"/>
        </w:rPr>
      </w:pPr>
    </w:p>
    <w:p w14:paraId="6F41E80F"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validation est faite sur chaque volet : travail, rapport, soutenance, à l’aide des documents : grille d’évaluation entreprise et grille d’évaluation jury (définies dans le cahier des charges des stages et celui des projets).  </w:t>
      </w:r>
    </w:p>
    <w:p w14:paraId="4E706B1B" w14:textId="77777777" w:rsidR="00737AEF" w:rsidRPr="004429D9" w:rsidRDefault="00737AEF" w:rsidP="00406964">
      <w:pPr>
        <w:spacing w:line="276" w:lineRule="auto"/>
        <w:jc w:val="both"/>
        <w:rPr>
          <w:rFonts w:ascii="Times New Roman" w:hAnsi="Times New Roman" w:cs="Times New Roman"/>
          <w:sz w:val="24"/>
          <w:szCs w:val="24"/>
        </w:rPr>
      </w:pPr>
    </w:p>
    <w:p w14:paraId="49C9CBB1"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rapports de stage et de PFE devront être rédigés en français. Néanmoins, il est possible, lorsque l’entreprise le demande, de rédiger un deuxième rapport dans une autre langue.</w:t>
      </w:r>
    </w:p>
    <w:p w14:paraId="5D9819D2"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soutenance peut se tenir soit en français soit en anglais lorsque la présence d’un membre anglophone le nécessite.</w:t>
      </w:r>
    </w:p>
    <w:p w14:paraId="2F2362EF"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Un volet non validé conduit à la non validation globale du stage ou</w:t>
      </w:r>
      <w:r w:rsidR="00AA16D4" w:rsidRPr="004429D9">
        <w:rPr>
          <w:rFonts w:ascii="Times New Roman" w:hAnsi="Times New Roman" w:cs="Times New Roman"/>
          <w:sz w:val="24"/>
          <w:szCs w:val="24"/>
        </w:rPr>
        <w:t xml:space="preserve"> du</w:t>
      </w:r>
      <w:r w:rsidRPr="004429D9">
        <w:rPr>
          <w:rFonts w:ascii="Times New Roman" w:hAnsi="Times New Roman" w:cs="Times New Roman"/>
          <w:sz w:val="24"/>
          <w:szCs w:val="24"/>
        </w:rPr>
        <w:t xml:space="preserve"> PFE.</w:t>
      </w:r>
    </w:p>
    <w:p w14:paraId="7B9735E6" w14:textId="77777777" w:rsidR="001B0A34" w:rsidRPr="004429D9" w:rsidRDefault="001B0A34" w:rsidP="00406964">
      <w:pPr>
        <w:spacing w:line="276" w:lineRule="auto"/>
        <w:jc w:val="both"/>
        <w:rPr>
          <w:rFonts w:ascii="Times New Roman" w:hAnsi="Times New Roman" w:cs="Times New Roman"/>
          <w:sz w:val="24"/>
          <w:szCs w:val="24"/>
        </w:rPr>
      </w:pPr>
    </w:p>
    <w:p w14:paraId="72FBB8E7" w14:textId="77777777" w:rsidR="00737AEF"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L’attention des élèves est appelée sur le fait que l’appréciation du tuteur en entreprise porte également sur le rapport. Il appartient en conséquence à l’élève de communiquer son rapport dans des délais suffisants pour que le tuteur en entreprise puisse rendre la grille d’appréciation avant la date de la soutenance.</w:t>
      </w:r>
    </w:p>
    <w:p w14:paraId="3DF17BF7" w14:textId="77777777" w:rsidR="00144EB7" w:rsidRPr="004429D9" w:rsidRDefault="00144EB7" w:rsidP="00406964">
      <w:pPr>
        <w:spacing w:line="276" w:lineRule="auto"/>
        <w:jc w:val="both"/>
        <w:rPr>
          <w:rFonts w:ascii="Times New Roman" w:hAnsi="Times New Roman" w:cs="Times New Roman"/>
          <w:sz w:val="24"/>
          <w:szCs w:val="24"/>
        </w:rPr>
      </w:pPr>
    </w:p>
    <w:p w14:paraId="742D8AEB" w14:textId="77777777" w:rsidR="00AB0AB0" w:rsidRPr="004429D9" w:rsidRDefault="00737AEF"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En cas d’interruption, ou de rupture de </w:t>
      </w:r>
      <w:r w:rsidR="002A6132" w:rsidRPr="004429D9">
        <w:rPr>
          <w:rFonts w:ascii="Times New Roman" w:hAnsi="Times New Roman" w:cs="Times New Roman"/>
          <w:sz w:val="24"/>
          <w:szCs w:val="24"/>
        </w:rPr>
        <w:t xml:space="preserve">convention de </w:t>
      </w:r>
      <w:r w:rsidRPr="004429D9">
        <w:rPr>
          <w:rFonts w:ascii="Times New Roman" w:hAnsi="Times New Roman" w:cs="Times New Roman"/>
          <w:sz w:val="24"/>
          <w:szCs w:val="24"/>
        </w:rPr>
        <w:t>stage ou de PFE pour raison disciplinaire mettant en cause l’élève ingénieur, le directeur de l’ENSAIT peut, après avis du conseil pédagogique et du tuteur, engager des poursuites devant la section disciplinaire du conseil d’administration de l’école. Le stage ou le PFE interrompu pour des raisons ne mettant pas en cause l’élève ingénieur peut être reporté afin d’être achevé le 31 décembre de l’année universitaire de délivrance du diplôme.</w:t>
      </w:r>
      <w:r w:rsidR="005C0EF4" w:rsidRPr="004429D9">
        <w:rPr>
          <w:rFonts w:ascii="Times New Roman" w:hAnsi="Times New Roman" w:cs="Times New Roman"/>
          <w:sz w:val="24"/>
          <w:szCs w:val="24"/>
        </w:rPr>
        <w:t xml:space="preserve"> </w:t>
      </w:r>
    </w:p>
    <w:p w14:paraId="1237518F" w14:textId="77777777" w:rsidR="001B0A34" w:rsidRPr="004429D9" w:rsidRDefault="005C0E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stage</w:t>
      </w:r>
      <w:r w:rsidR="00852889" w:rsidRPr="004429D9">
        <w:rPr>
          <w:rFonts w:ascii="Times New Roman" w:hAnsi="Times New Roman" w:cs="Times New Roman"/>
          <w:sz w:val="24"/>
          <w:szCs w:val="24"/>
        </w:rPr>
        <w:t xml:space="preserve"> d’assistant</w:t>
      </w:r>
      <w:r w:rsidRPr="004429D9">
        <w:rPr>
          <w:rFonts w:ascii="Times New Roman" w:hAnsi="Times New Roman" w:cs="Times New Roman"/>
          <w:sz w:val="24"/>
          <w:szCs w:val="24"/>
        </w:rPr>
        <w:t xml:space="preserve"> ingénieur peut être reporté et effectué avant le PFE, avec une dérogation sur la durée requise en stage et PFE.</w:t>
      </w:r>
    </w:p>
    <w:p w14:paraId="6F409BE9" w14:textId="77777777" w:rsidR="005C0EF4" w:rsidRPr="004429D9" w:rsidRDefault="005C0E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Afin que ces dérogations restent minoritaires, une commission de stages se prononcera sur l’autorisation de l’étudiant à procéder à un cumul de stage E2 et de PFE. Si l’étudiant n’est pas autorisé à cumuler, le </w:t>
      </w:r>
      <w:r w:rsidR="00166009" w:rsidRPr="004429D9">
        <w:rPr>
          <w:rFonts w:ascii="Times New Roman" w:hAnsi="Times New Roman" w:cs="Times New Roman"/>
          <w:sz w:val="24"/>
          <w:szCs w:val="24"/>
        </w:rPr>
        <w:t>re</w:t>
      </w:r>
      <w:r w:rsidRPr="004429D9">
        <w:rPr>
          <w:rFonts w:ascii="Times New Roman" w:hAnsi="Times New Roman" w:cs="Times New Roman"/>
          <w:sz w:val="24"/>
          <w:szCs w:val="24"/>
        </w:rPr>
        <w:t xml:space="preserve">doublement </w:t>
      </w:r>
      <w:r w:rsidR="002A6132" w:rsidRPr="004429D9">
        <w:rPr>
          <w:rFonts w:ascii="Times New Roman" w:hAnsi="Times New Roman" w:cs="Times New Roman"/>
          <w:sz w:val="24"/>
          <w:szCs w:val="24"/>
        </w:rPr>
        <w:t>pour réaliser le</w:t>
      </w:r>
      <w:r w:rsidRPr="004429D9">
        <w:rPr>
          <w:rFonts w:ascii="Times New Roman" w:hAnsi="Times New Roman" w:cs="Times New Roman"/>
          <w:sz w:val="24"/>
          <w:szCs w:val="24"/>
        </w:rPr>
        <w:t xml:space="preserve"> PFE </w:t>
      </w:r>
      <w:r w:rsidR="00AF4E89" w:rsidRPr="004429D9">
        <w:rPr>
          <w:rFonts w:ascii="Times New Roman" w:hAnsi="Times New Roman" w:cs="Times New Roman"/>
          <w:sz w:val="24"/>
          <w:szCs w:val="24"/>
        </w:rPr>
        <w:t>pourra lui être</w:t>
      </w:r>
      <w:r w:rsidRPr="004429D9">
        <w:rPr>
          <w:rFonts w:ascii="Times New Roman" w:hAnsi="Times New Roman" w:cs="Times New Roman"/>
          <w:sz w:val="24"/>
          <w:szCs w:val="24"/>
        </w:rPr>
        <w:t xml:space="preserve"> proposé. </w:t>
      </w:r>
    </w:p>
    <w:p w14:paraId="1CAA25FE" w14:textId="77777777" w:rsidR="005C0EF4" w:rsidRPr="004429D9" w:rsidRDefault="005C0EF4" w:rsidP="00406964">
      <w:pPr>
        <w:spacing w:line="276" w:lineRule="auto"/>
        <w:jc w:val="both"/>
        <w:rPr>
          <w:rFonts w:ascii="Times New Roman" w:hAnsi="Times New Roman" w:cs="Times New Roman"/>
          <w:sz w:val="24"/>
          <w:szCs w:val="24"/>
        </w:rPr>
      </w:pPr>
    </w:p>
    <w:p w14:paraId="46804DED" w14:textId="77777777" w:rsidR="00A67A02" w:rsidRPr="004429D9" w:rsidRDefault="0078491A" w:rsidP="0078491A">
      <w:pPr>
        <w:spacing w:line="276" w:lineRule="auto"/>
        <w:jc w:val="both"/>
        <w:rPr>
          <w:rStyle w:val="Rfrencelgre"/>
          <w:rFonts w:ascii="Calibri" w:hAnsi="Calibri" w:cs="Calibri"/>
        </w:rPr>
      </w:pPr>
      <w:r w:rsidRPr="004429D9">
        <w:rPr>
          <w:rStyle w:val="Rfrencelgre"/>
          <w:rFonts w:ascii="Calibri" w:hAnsi="Calibri" w:cs="Calibri"/>
        </w:rPr>
        <w:t xml:space="preserve">A.1. 5. </w:t>
      </w:r>
      <w:r w:rsidR="00A67A02" w:rsidRPr="004429D9">
        <w:rPr>
          <w:rStyle w:val="Rfrencelgre"/>
          <w:rFonts w:ascii="Calibri" w:hAnsi="Calibri" w:cs="Calibri"/>
        </w:rPr>
        <w:t xml:space="preserve">Année de césure </w:t>
      </w:r>
    </w:p>
    <w:p w14:paraId="433A4FF8" w14:textId="77777777" w:rsidR="00665183" w:rsidRPr="004429D9" w:rsidRDefault="0078491A" w:rsidP="00670ADE">
      <w:pPr>
        <w:numPr>
          <w:ilvl w:val="0"/>
          <w:numId w:val="23"/>
        </w:num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Définition de l’a</w:t>
      </w:r>
      <w:r w:rsidR="00665183" w:rsidRPr="004429D9">
        <w:rPr>
          <w:rFonts w:ascii="Times New Roman" w:hAnsi="Times New Roman" w:cs="Times New Roman"/>
          <w:b/>
          <w:bCs/>
          <w:sz w:val="24"/>
          <w:szCs w:val="24"/>
        </w:rPr>
        <w:t xml:space="preserve">nnée de césure </w:t>
      </w:r>
    </w:p>
    <w:p w14:paraId="2F1AB2E3" w14:textId="77777777" w:rsidR="00F574A3" w:rsidRPr="004429D9" w:rsidRDefault="00F574A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Selon</w:t>
      </w:r>
      <w:r w:rsidR="006076F8" w:rsidRPr="004429D9">
        <w:rPr>
          <w:rFonts w:ascii="Times New Roman" w:hAnsi="Times New Roman" w:cs="Times New Roman"/>
          <w:sz w:val="24"/>
          <w:szCs w:val="24"/>
        </w:rPr>
        <w:t xml:space="preserve"> les articles D611-13 à D611-20 du code de l’éducation</w:t>
      </w:r>
      <w:r w:rsidRPr="004429D9">
        <w:rPr>
          <w:rFonts w:ascii="Times New Roman" w:hAnsi="Times New Roman" w:cs="Times New Roman"/>
          <w:sz w:val="24"/>
          <w:szCs w:val="24"/>
        </w:rPr>
        <w:t>, la période « de césure » s'étend sur une durée maximale représentant une année universitaire pendant laquelle un étudiant, inscrit dans une formation d'enseignement supérieur, la suspend temporairement dans le but d'acquérir une expérience personnelle</w:t>
      </w:r>
      <w:r w:rsidR="00023550" w:rsidRPr="004429D9">
        <w:rPr>
          <w:rFonts w:ascii="Times New Roman" w:hAnsi="Times New Roman" w:cs="Times New Roman"/>
          <w:sz w:val="24"/>
          <w:szCs w:val="24"/>
        </w:rPr>
        <w:t xml:space="preserve"> ou professionnelle</w:t>
      </w:r>
      <w:r w:rsidRPr="004429D9">
        <w:rPr>
          <w:rFonts w:ascii="Times New Roman" w:hAnsi="Times New Roman" w:cs="Times New Roman"/>
          <w:sz w:val="24"/>
          <w:szCs w:val="24"/>
        </w:rPr>
        <w:t xml:space="preserve">, soit de façon autonome, soit au sein d'un organisme d'accueil en France ou à l'étranger. </w:t>
      </w:r>
    </w:p>
    <w:p w14:paraId="2E4D877B" w14:textId="77777777" w:rsidR="00023550" w:rsidRPr="004429D9" w:rsidRDefault="00023550" w:rsidP="00406964">
      <w:pPr>
        <w:spacing w:line="276" w:lineRule="auto"/>
        <w:jc w:val="both"/>
        <w:rPr>
          <w:rFonts w:ascii="Times New Roman" w:hAnsi="Times New Roman" w:cs="Times New Roman"/>
          <w:sz w:val="24"/>
          <w:szCs w:val="24"/>
        </w:rPr>
      </w:pPr>
    </w:p>
    <w:p w14:paraId="6F534B6E" w14:textId="77777777" w:rsidR="00F574A3" w:rsidRPr="004429D9" w:rsidRDefault="00F574A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Elle est effectuée sur la base d'un strict volontariat de l'étudiant qui s'y engage et ne peut être rendue nécessaire pour l'obtention du diplôme préparé avant et après cette suspension. </w:t>
      </w:r>
    </w:p>
    <w:p w14:paraId="69819B51" w14:textId="77777777" w:rsidR="00F574A3" w:rsidRPr="004429D9" w:rsidRDefault="00F574A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Cette option est ouverte aux étudiants motivés de l’ENSAIT qui souhaitent mener un projet en lien avec le parcours scolaire, universitaire ou professionnel d’un futur ingénieur ou </w:t>
      </w:r>
      <w:r w:rsidR="002D1462" w:rsidRPr="004429D9">
        <w:rPr>
          <w:rFonts w:ascii="Times New Roman" w:hAnsi="Times New Roman" w:cs="Times New Roman"/>
          <w:sz w:val="24"/>
          <w:szCs w:val="24"/>
        </w:rPr>
        <w:t>favorise le</w:t>
      </w:r>
      <w:r w:rsidRPr="004429D9">
        <w:rPr>
          <w:rFonts w:ascii="Times New Roman" w:hAnsi="Times New Roman" w:cs="Times New Roman"/>
          <w:sz w:val="24"/>
          <w:szCs w:val="24"/>
        </w:rPr>
        <w:t xml:space="preserve"> développement personnel de l’élève (participation à la vie associative ou à des œuvres humanitaires).</w:t>
      </w:r>
    </w:p>
    <w:p w14:paraId="2C30630B" w14:textId="77777777" w:rsidR="002D1462" w:rsidRPr="004429D9" w:rsidRDefault="002D1462" w:rsidP="00406964">
      <w:pPr>
        <w:spacing w:line="276" w:lineRule="auto"/>
        <w:jc w:val="both"/>
        <w:rPr>
          <w:rFonts w:ascii="Times New Roman" w:hAnsi="Times New Roman" w:cs="Times New Roman"/>
          <w:sz w:val="24"/>
          <w:szCs w:val="24"/>
        </w:rPr>
      </w:pPr>
    </w:p>
    <w:p w14:paraId="5754770F" w14:textId="77777777" w:rsidR="00F574A3" w:rsidRPr="004429D9" w:rsidRDefault="00F574A3" w:rsidP="00670ADE">
      <w:pPr>
        <w:numPr>
          <w:ilvl w:val="0"/>
          <w:numId w:val="24"/>
        </w:numPr>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Déroulement de la période de césure</w:t>
      </w:r>
    </w:p>
    <w:p w14:paraId="5E686106" w14:textId="77777777" w:rsidR="002D1462" w:rsidRPr="004429D9" w:rsidRDefault="002D146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césure n’est pas considérée comme une année de redoublement. </w:t>
      </w:r>
    </w:p>
    <w:p w14:paraId="655F1691" w14:textId="77777777" w:rsidR="00F574A3" w:rsidRPr="004429D9" w:rsidRDefault="002D146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Elle doit donc se dérouler durant le cursus de formation de l’étudiant. Aussi, elle peut être effectuée dès la première année et doit intervenir au plus tard avant le début de la 3</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w:t>
      </w:r>
    </w:p>
    <w:p w14:paraId="0BF1AE64" w14:textId="77777777" w:rsidR="002D1462" w:rsidRPr="004429D9" w:rsidRDefault="002D146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période de césure est indivisible, elle est au minimum d’un semestre universitaire et au maximum d’une année universitaire et débute obligatoirement en même temps qu’un semestre universitaire.</w:t>
      </w:r>
    </w:p>
    <w:p w14:paraId="51BBF384" w14:textId="77777777" w:rsidR="005466E0" w:rsidRPr="004429D9" w:rsidRDefault="001F0E9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période de césure ne peut être accordée qu’une seule fois et l’</w:t>
      </w:r>
      <w:r w:rsidR="005466E0" w:rsidRPr="004429D9">
        <w:rPr>
          <w:rFonts w:ascii="Times New Roman" w:hAnsi="Times New Roman" w:cs="Times New Roman"/>
          <w:sz w:val="24"/>
          <w:szCs w:val="24"/>
        </w:rPr>
        <w:t>étudiant doit réintégrer s</w:t>
      </w:r>
      <w:r w:rsidRPr="004429D9">
        <w:rPr>
          <w:rFonts w:ascii="Times New Roman" w:hAnsi="Times New Roman" w:cs="Times New Roman"/>
          <w:sz w:val="24"/>
          <w:szCs w:val="24"/>
        </w:rPr>
        <w:t>a formation immédiatement à l’issue de la période de césure, faute de quoi il perd son droit à réintégration.</w:t>
      </w:r>
    </w:p>
    <w:p w14:paraId="3279E9D8" w14:textId="77777777" w:rsidR="002D1462" w:rsidRPr="004429D9" w:rsidRDefault="002D1462" w:rsidP="00406964">
      <w:pPr>
        <w:spacing w:line="276" w:lineRule="auto"/>
        <w:jc w:val="both"/>
        <w:rPr>
          <w:rFonts w:ascii="Times New Roman" w:hAnsi="Times New Roman" w:cs="Times New Roman"/>
          <w:sz w:val="24"/>
          <w:szCs w:val="24"/>
        </w:rPr>
      </w:pPr>
    </w:p>
    <w:p w14:paraId="0A0CC39C" w14:textId="77777777" w:rsidR="002D1462" w:rsidRPr="004429D9" w:rsidRDefault="002D1462" w:rsidP="00670ADE">
      <w:pPr>
        <w:numPr>
          <w:ilvl w:val="0"/>
          <w:numId w:val="25"/>
        </w:numPr>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Modalité d’inscription en année de césure</w:t>
      </w:r>
    </w:p>
    <w:p w14:paraId="26B8FDBB" w14:textId="77777777" w:rsidR="00A769E2" w:rsidRPr="004429D9" w:rsidRDefault="005466E0" w:rsidP="005466E0">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Chaque étudiant souhaitant faire une année de césure doit s’inscrire administrativement avant son départ en césure,</w:t>
      </w:r>
      <w:r w:rsidR="006D7875" w:rsidRPr="004429D9">
        <w:rPr>
          <w:rFonts w:ascii="Times New Roman" w:hAnsi="Times New Roman" w:cs="Times New Roman"/>
          <w:sz w:val="24"/>
          <w:szCs w:val="24"/>
        </w:rPr>
        <w:t xml:space="preserve"> et s’acquitte des droits de scolarité au taux réduit,</w:t>
      </w:r>
      <w:r w:rsidRPr="004429D9">
        <w:rPr>
          <w:rFonts w:ascii="Times New Roman" w:hAnsi="Times New Roman" w:cs="Times New Roman"/>
          <w:sz w:val="24"/>
          <w:szCs w:val="24"/>
        </w:rPr>
        <w:t xml:space="preserve"> ce qui lui permet de préserver l’ensemble de ses droits attachés au statut d’étudiant.</w:t>
      </w:r>
      <w:r w:rsidR="001F0E92" w:rsidRPr="004429D9">
        <w:rPr>
          <w:rFonts w:ascii="Times New Roman" w:hAnsi="Times New Roman" w:cs="Times New Roman"/>
          <w:sz w:val="24"/>
          <w:szCs w:val="24"/>
        </w:rPr>
        <w:t xml:space="preserve"> </w:t>
      </w:r>
    </w:p>
    <w:p w14:paraId="21EAC268" w14:textId="77777777" w:rsidR="009D5C09" w:rsidRPr="004429D9" w:rsidRDefault="005466E0" w:rsidP="002D1462">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L’étudiant </w:t>
      </w:r>
      <w:r w:rsidR="002D1462" w:rsidRPr="004429D9">
        <w:rPr>
          <w:rFonts w:ascii="Times New Roman" w:hAnsi="Times New Roman" w:cs="Times New Roman"/>
          <w:sz w:val="24"/>
          <w:szCs w:val="24"/>
        </w:rPr>
        <w:t xml:space="preserve">doit soumettre un projet auprès </w:t>
      </w:r>
      <w:r w:rsidR="009D5C09" w:rsidRPr="004429D9">
        <w:rPr>
          <w:rFonts w:ascii="Times New Roman" w:hAnsi="Times New Roman" w:cs="Times New Roman"/>
          <w:sz w:val="24"/>
          <w:szCs w:val="24"/>
        </w:rPr>
        <w:t xml:space="preserve">de la Commission des césures </w:t>
      </w:r>
      <w:r w:rsidR="002D1462" w:rsidRPr="004429D9">
        <w:rPr>
          <w:rFonts w:ascii="Times New Roman" w:hAnsi="Times New Roman" w:cs="Times New Roman"/>
          <w:sz w:val="24"/>
          <w:szCs w:val="24"/>
        </w:rPr>
        <w:t xml:space="preserve">de l’ENSAIT </w:t>
      </w:r>
      <w:r w:rsidR="009D5C09" w:rsidRPr="004429D9">
        <w:rPr>
          <w:rFonts w:ascii="Times New Roman" w:hAnsi="Times New Roman" w:cs="Times New Roman"/>
          <w:sz w:val="24"/>
          <w:szCs w:val="24"/>
        </w:rPr>
        <w:t>animée par</w:t>
      </w:r>
      <w:r w:rsidR="002D1462" w:rsidRPr="004429D9">
        <w:rPr>
          <w:rFonts w:ascii="Times New Roman" w:hAnsi="Times New Roman" w:cs="Times New Roman"/>
          <w:sz w:val="24"/>
          <w:szCs w:val="24"/>
        </w:rPr>
        <w:t xml:space="preserve"> la Direction </w:t>
      </w:r>
      <w:r w:rsidR="009D5C09" w:rsidRPr="004429D9">
        <w:rPr>
          <w:rFonts w:ascii="Times New Roman" w:hAnsi="Times New Roman" w:cs="Times New Roman"/>
          <w:sz w:val="24"/>
          <w:szCs w:val="24"/>
        </w:rPr>
        <w:t>de la Formation</w:t>
      </w:r>
      <w:r w:rsidR="002D1462" w:rsidRPr="004429D9">
        <w:rPr>
          <w:rFonts w:ascii="Times New Roman" w:hAnsi="Times New Roman" w:cs="Times New Roman"/>
          <w:sz w:val="24"/>
          <w:szCs w:val="24"/>
        </w:rPr>
        <w:t>, par le biais d’un</w:t>
      </w:r>
      <w:r w:rsidR="00EE0F16" w:rsidRPr="004429D9">
        <w:rPr>
          <w:rFonts w:ascii="Times New Roman" w:hAnsi="Times New Roman" w:cs="Times New Roman"/>
          <w:sz w:val="24"/>
          <w:szCs w:val="24"/>
        </w:rPr>
        <w:t xml:space="preserve"> dossier complet comprenant une</w:t>
      </w:r>
      <w:r w:rsidR="002D1462" w:rsidRPr="004429D9">
        <w:rPr>
          <w:rFonts w:ascii="Times New Roman" w:hAnsi="Times New Roman" w:cs="Times New Roman"/>
          <w:sz w:val="24"/>
          <w:szCs w:val="24"/>
        </w:rPr>
        <w:t xml:space="preserve"> lettre de motivation indiquant ses modalités de réalisation. </w:t>
      </w:r>
    </w:p>
    <w:p w14:paraId="4630D098" w14:textId="77777777" w:rsidR="00F574A3" w:rsidRPr="004429D9" w:rsidRDefault="002D1462" w:rsidP="002D1462">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w:t>
      </w:r>
      <w:r w:rsidR="009D5C09" w:rsidRPr="004429D9">
        <w:rPr>
          <w:rFonts w:ascii="Times New Roman" w:hAnsi="Times New Roman" w:cs="Times New Roman"/>
          <w:sz w:val="24"/>
          <w:szCs w:val="24"/>
        </w:rPr>
        <w:t xml:space="preserve">a Commission des Césures </w:t>
      </w:r>
      <w:r w:rsidRPr="004429D9">
        <w:rPr>
          <w:rFonts w:ascii="Times New Roman" w:hAnsi="Times New Roman" w:cs="Times New Roman"/>
          <w:sz w:val="24"/>
          <w:szCs w:val="24"/>
        </w:rPr>
        <w:t>peut refuser une année de césure à un étudiant s</w:t>
      </w:r>
      <w:r w:rsidR="00D26A34" w:rsidRPr="004429D9">
        <w:rPr>
          <w:rFonts w:ascii="Times New Roman" w:hAnsi="Times New Roman" w:cs="Times New Roman"/>
          <w:sz w:val="24"/>
          <w:szCs w:val="24"/>
        </w:rPr>
        <w:t>i elle</w:t>
      </w:r>
      <w:r w:rsidRPr="004429D9">
        <w:rPr>
          <w:rFonts w:ascii="Times New Roman" w:hAnsi="Times New Roman" w:cs="Times New Roman"/>
          <w:sz w:val="24"/>
          <w:szCs w:val="24"/>
        </w:rPr>
        <w:t xml:space="preserve"> considère que celle-ci n’a aucune valeur ajoutée d’un point de v</w:t>
      </w:r>
      <w:r w:rsidR="009D5C09" w:rsidRPr="004429D9">
        <w:rPr>
          <w:rFonts w:ascii="Times New Roman" w:hAnsi="Times New Roman" w:cs="Times New Roman"/>
          <w:sz w:val="24"/>
          <w:szCs w:val="24"/>
        </w:rPr>
        <w:t xml:space="preserve">ue personnel ou professionnel ou si l’étudiant n’a pas acquis toutes les compétences d’ingénieurs </w:t>
      </w:r>
      <w:r w:rsidR="001A5030" w:rsidRPr="004429D9">
        <w:rPr>
          <w:rFonts w:ascii="Times New Roman" w:hAnsi="Times New Roman" w:cs="Times New Roman"/>
          <w:sz w:val="24"/>
          <w:szCs w:val="24"/>
        </w:rPr>
        <w:t>résultant de la formation.</w:t>
      </w:r>
    </w:p>
    <w:p w14:paraId="59BF35A1" w14:textId="77777777" w:rsidR="001A5030" w:rsidRPr="004429D9" w:rsidRDefault="001A5030" w:rsidP="002D1462">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L’étudiant admis en césure s’engage à </w:t>
      </w:r>
      <w:r w:rsidR="00EC34CB" w:rsidRPr="004429D9">
        <w:rPr>
          <w:rFonts w:ascii="Times New Roman" w:hAnsi="Times New Roman" w:cs="Times New Roman"/>
          <w:sz w:val="24"/>
          <w:szCs w:val="24"/>
        </w:rPr>
        <w:t>faire à son retour de</w:t>
      </w:r>
      <w:r w:rsidRPr="004429D9">
        <w:rPr>
          <w:rFonts w:ascii="Times New Roman" w:hAnsi="Times New Roman" w:cs="Times New Roman"/>
          <w:sz w:val="24"/>
          <w:szCs w:val="24"/>
        </w:rPr>
        <w:t xml:space="preserve"> césure </w:t>
      </w:r>
      <w:r w:rsidR="00EC34CB" w:rsidRPr="004429D9">
        <w:rPr>
          <w:rFonts w:ascii="Times New Roman" w:hAnsi="Times New Roman" w:cs="Times New Roman"/>
          <w:sz w:val="24"/>
          <w:szCs w:val="24"/>
        </w:rPr>
        <w:t>une présentation orale</w:t>
      </w:r>
      <w:r w:rsidR="00D81853" w:rsidRPr="004429D9">
        <w:rPr>
          <w:rFonts w:ascii="Times New Roman" w:hAnsi="Times New Roman" w:cs="Times New Roman"/>
          <w:sz w:val="24"/>
          <w:szCs w:val="24"/>
        </w:rPr>
        <w:t xml:space="preserve"> comprenant notamment un résumé des compétences et</w:t>
      </w:r>
      <w:r w:rsidR="00D26A34" w:rsidRPr="004429D9">
        <w:rPr>
          <w:rFonts w:ascii="Times New Roman" w:hAnsi="Times New Roman" w:cs="Times New Roman"/>
          <w:sz w:val="24"/>
          <w:szCs w:val="24"/>
        </w:rPr>
        <w:t xml:space="preserve"> des</w:t>
      </w:r>
      <w:r w:rsidR="00D81853" w:rsidRPr="004429D9">
        <w:rPr>
          <w:rFonts w:ascii="Times New Roman" w:hAnsi="Times New Roman" w:cs="Times New Roman"/>
          <w:sz w:val="24"/>
          <w:szCs w:val="24"/>
        </w:rPr>
        <w:t xml:space="preserve"> savoir-être mobilisées</w:t>
      </w:r>
      <w:r w:rsidR="004779C7" w:rsidRPr="004429D9">
        <w:rPr>
          <w:rFonts w:ascii="Times New Roman" w:hAnsi="Times New Roman" w:cs="Times New Roman"/>
          <w:sz w:val="24"/>
          <w:szCs w:val="24"/>
        </w:rPr>
        <w:t xml:space="preserve"> lors de cette période</w:t>
      </w:r>
      <w:r w:rsidRPr="004429D9">
        <w:rPr>
          <w:rFonts w:ascii="Times New Roman" w:hAnsi="Times New Roman" w:cs="Times New Roman"/>
          <w:sz w:val="24"/>
          <w:szCs w:val="24"/>
        </w:rPr>
        <w:t>.</w:t>
      </w:r>
    </w:p>
    <w:p w14:paraId="1779363C" w14:textId="77777777" w:rsidR="009D5C09" w:rsidRPr="004429D9" w:rsidRDefault="009D5C09" w:rsidP="002D1462">
      <w:pPr>
        <w:spacing w:line="276" w:lineRule="auto"/>
        <w:jc w:val="both"/>
        <w:rPr>
          <w:rFonts w:ascii="Times New Roman" w:hAnsi="Times New Roman" w:cs="Times New Roman"/>
          <w:sz w:val="24"/>
          <w:szCs w:val="24"/>
        </w:rPr>
      </w:pPr>
    </w:p>
    <w:p w14:paraId="20225FFC" w14:textId="77777777" w:rsidR="00F55095" w:rsidRPr="004429D9" w:rsidRDefault="00F55095" w:rsidP="00670ADE">
      <w:pPr>
        <w:numPr>
          <w:ilvl w:val="0"/>
          <w:numId w:val="26"/>
        </w:numPr>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Formes prise par l’année de césure</w:t>
      </w:r>
    </w:p>
    <w:p w14:paraId="61C90543" w14:textId="77777777" w:rsidR="00F83F11" w:rsidRPr="004429D9" w:rsidRDefault="00F83F11" w:rsidP="00F83F11">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D611-16 du </w:t>
      </w:r>
      <w:r w:rsidR="001053A6" w:rsidRPr="004429D9">
        <w:rPr>
          <w:rFonts w:ascii="Times New Roman" w:hAnsi="Times New Roman" w:cs="Times New Roman"/>
          <w:sz w:val="24"/>
          <w:szCs w:val="24"/>
        </w:rPr>
        <w:t>C</w:t>
      </w:r>
      <w:r w:rsidRPr="004429D9">
        <w:rPr>
          <w:rFonts w:ascii="Times New Roman" w:hAnsi="Times New Roman" w:cs="Times New Roman"/>
          <w:sz w:val="24"/>
          <w:szCs w:val="24"/>
        </w:rPr>
        <w:t xml:space="preserve">ode de l’éducation </w:t>
      </w:r>
    </w:p>
    <w:p w14:paraId="77DBB673" w14:textId="77777777" w:rsidR="005466E0" w:rsidRPr="004429D9" w:rsidRDefault="00F55095" w:rsidP="00F5509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période de césure peut prendre les formes suivantes :  </w:t>
      </w:r>
    </w:p>
    <w:p w14:paraId="42F3552F" w14:textId="77777777" w:rsidR="00F55095" w:rsidRPr="004429D9" w:rsidRDefault="00F55095" w:rsidP="00F5509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a. </w:t>
      </w:r>
      <w:r w:rsidRPr="004429D9">
        <w:rPr>
          <w:rFonts w:ascii="Times New Roman" w:hAnsi="Times New Roman" w:cs="Times New Roman"/>
          <w:i/>
          <w:sz w:val="24"/>
          <w:szCs w:val="24"/>
          <w:u w:val="single"/>
        </w:rPr>
        <w:t>Un stage :</w:t>
      </w:r>
      <w:r w:rsidRPr="004429D9">
        <w:rPr>
          <w:rFonts w:ascii="Times New Roman" w:hAnsi="Times New Roman" w:cs="Times New Roman"/>
          <w:sz w:val="24"/>
          <w:szCs w:val="24"/>
        </w:rPr>
        <w:t xml:space="preserve"> lorsque la durée de la période de césure est égale à un semestre, elle peut prendre la forme d’un stage ou d’une période de formation en milieu professionnel au sens de la loi n°2014-788. </w:t>
      </w:r>
    </w:p>
    <w:p w14:paraId="0C17CC36" w14:textId="77777777" w:rsidR="005466E0" w:rsidRPr="004429D9" w:rsidRDefault="00F55095" w:rsidP="00F5509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b. </w:t>
      </w:r>
      <w:r w:rsidRPr="004429D9">
        <w:rPr>
          <w:rFonts w:ascii="Times New Roman" w:hAnsi="Times New Roman" w:cs="Times New Roman"/>
          <w:i/>
          <w:sz w:val="24"/>
          <w:szCs w:val="24"/>
          <w:u w:val="single"/>
        </w:rPr>
        <w:t>Période de césure en milieu professionnel en France</w:t>
      </w:r>
      <w:r w:rsidRPr="004429D9">
        <w:rPr>
          <w:rFonts w:ascii="Times New Roman" w:hAnsi="Times New Roman" w:cs="Times New Roman"/>
          <w:sz w:val="24"/>
          <w:szCs w:val="24"/>
        </w:rPr>
        <w:t xml:space="preserve"> : elle peut se réaliser sous le statut de stagiaire ou de personnel rémunéré par l’organisme d’accueil suivant les modalités du droit de travail. Dans ce dernier cas, un contrat de travail permet de préciser la nature du poste et les tâches confiées à l’étudiant.</w:t>
      </w:r>
    </w:p>
    <w:p w14:paraId="0801E8D2" w14:textId="77777777" w:rsidR="005466E0" w:rsidRPr="004429D9" w:rsidRDefault="00F55095" w:rsidP="00F55095">
      <w:pPr>
        <w:spacing w:line="276" w:lineRule="auto"/>
        <w:jc w:val="both"/>
        <w:rPr>
          <w:rFonts w:ascii="Times New Roman" w:hAnsi="Times New Roman" w:cs="Times New Roman"/>
          <w:sz w:val="24"/>
          <w:szCs w:val="24"/>
        </w:rPr>
      </w:pPr>
      <w:r w:rsidRPr="004429D9">
        <w:rPr>
          <w:rFonts w:ascii="Times New Roman" w:hAnsi="Times New Roman" w:cs="Times New Roman"/>
          <w:i/>
          <w:sz w:val="24"/>
          <w:szCs w:val="24"/>
        </w:rPr>
        <w:lastRenderedPageBreak/>
        <w:t xml:space="preserve">c. </w:t>
      </w:r>
      <w:r w:rsidRPr="004429D9">
        <w:rPr>
          <w:rFonts w:ascii="Times New Roman" w:hAnsi="Times New Roman" w:cs="Times New Roman"/>
          <w:i/>
          <w:sz w:val="24"/>
          <w:szCs w:val="24"/>
          <w:u w:val="single"/>
        </w:rPr>
        <w:t>Période de césure à l’international :</w:t>
      </w:r>
      <w:r w:rsidRPr="004429D9">
        <w:rPr>
          <w:rFonts w:ascii="Times New Roman" w:hAnsi="Times New Roman" w:cs="Times New Roman"/>
          <w:i/>
          <w:sz w:val="24"/>
          <w:szCs w:val="24"/>
        </w:rPr>
        <w:t xml:space="preserve"> </w:t>
      </w:r>
      <w:r w:rsidRPr="004429D9">
        <w:rPr>
          <w:rFonts w:ascii="Times New Roman" w:hAnsi="Times New Roman" w:cs="Times New Roman"/>
          <w:sz w:val="24"/>
          <w:szCs w:val="24"/>
        </w:rPr>
        <w:t xml:space="preserve">dans ce cas c’est la législation du pays d’accueil qui doit s’appliquer dans les relations entre l’étudiant et l’organisme d’accueil y compris dans le cas d’une formation disjointe de sa formation d’origine. </w:t>
      </w:r>
    </w:p>
    <w:p w14:paraId="4C4D726A" w14:textId="77777777" w:rsidR="002D1462" w:rsidRPr="004429D9" w:rsidRDefault="005466E0" w:rsidP="00F5509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L’étudiant en année de césure à l’étranger est tenu de disposer d’une couverture sociale adaptée et de se rapprocher de sa caisse d’assurance maladie pour obtenir des informations sur les conditions de prise en charge de ses frais médicaux.</w:t>
      </w:r>
    </w:p>
    <w:p w14:paraId="522B3A34" w14:textId="77777777" w:rsidR="005466E0" w:rsidRPr="004429D9" w:rsidRDefault="005466E0" w:rsidP="005466E0">
      <w:pPr>
        <w:spacing w:line="276" w:lineRule="auto"/>
        <w:jc w:val="both"/>
        <w:rPr>
          <w:rFonts w:ascii="Times New Roman" w:hAnsi="Times New Roman" w:cs="Times New Roman"/>
          <w:sz w:val="24"/>
          <w:szCs w:val="24"/>
        </w:rPr>
      </w:pPr>
      <w:r w:rsidRPr="004429D9">
        <w:rPr>
          <w:rFonts w:ascii="Times New Roman" w:hAnsi="Times New Roman" w:cs="Times New Roman"/>
          <w:i/>
          <w:sz w:val="24"/>
          <w:szCs w:val="24"/>
          <w:u w:val="single"/>
        </w:rPr>
        <w:t xml:space="preserve">d. Période de césure dans le cadre d’un engagement : </w:t>
      </w:r>
      <w:r w:rsidRPr="004429D9">
        <w:rPr>
          <w:rFonts w:ascii="Times New Roman" w:hAnsi="Times New Roman" w:cs="Times New Roman"/>
          <w:sz w:val="24"/>
          <w:szCs w:val="24"/>
        </w:rPr>
        <w:t xml:space="preserve">elle peut se réaliser dans le cadre du bénévolat et d’un engagement au service civique ou volontariat. </w:t>
      </w:r>
    </w:p>
    <w:p w14:paraId="5F64B3BB" w14:textId="77777777" w:rsidR="005466E0" w:rsidRPr="004429D9" w:rsidRDefault="005466E0" w:rsidP="005466E0">
      <w:pPr>
        <w:spacing w:line="276" w:lineRule="auto"/>
        <w:jc w:val="both"/>
        <w:rPr>
          <w:rFonts w:ascii="Times New Roman" w:hAnsi="Times New Roman" w:cs="Times New Roman"/>
          <w:sz w:val="24"/>
          <w:szCs w:val="24"/>
        </w:rPr>
      </w:pPr>
      <w:r w:rsidRPr="004429D9">
        <w:rPr>
          <w:rFonts w:ascii="Times New Roman" w:hAnsi="Times New Roman" w:cs="Times New Roman"/>
          <w:i/>
          <w:sz w:val="24"/>
          <w:szCs w:val="24"/>
          <w:u w:val="single"/>
        </w:rPr>
        <w:t>e. Période de césure dans le cadre d’une formation disjointe de la formation d’origine de l’étudiant :</w:t>
      </w:r>
      <w:r w:rsidRPr="004429D9">
        <w:rPr>
          <w:rFonts w:ascii="Times New Roman" w:hAnsi="Times New Roman" w:cs="Times New Roman"/>
          <w:sz w:val="24"/>
          <w:szCs w:val="24"/>
        </w:rPr>
        <w:t xml:space="preserve"> dans ce cas, le statut d’étudiant et les droits afférents sont maintenus dans le cadre des dispositions réglementaires en vigueur.  </w:t>
      </w:r>
    </w:p>
    <w:p w14:paraId="354FFAC8" w14:textId="77777777" w:rsidR="005466E0" w:rsidRPr="004429D9" w:rsidRDefault="005466E0" w:rsidP="005466E0">
      <w:pPr>
        <w:spacing w:line="276" w:lineRule="auto"/>
        <w:jc w:val="both"/>
        <w:rPr>
          <w:rFonts w:ascii="Times New Roman" w:hAnsi="Times New Roman" w:cs="Times New Roman"/>
          <w:sz w:val="24"/>
          <w:szCs w:val="24"/>
        </w:rPr>
      </w:pPr>
      <w:r w:rsidRPr="004429D9">
        <w:rPr>
          <w:rFonts w:ascii="Times New Roman" w:hAnsi="Times New Roman" w:cs="Times New Roman"/>
          <w:i/>
          <w:sz w:val="24"/>
          <w:szCs w:val="24"/>
          <w:u w:val="single"/>
        </w:rPr>
        <w:t>f. Période de césure et entrepreneuriat :</w:t>
      </w:r>
      <w:r w:rsidRPr="004429D9">
        <w:rPr>
          <w:rFonts w:ascii="Times New Roman" w:hAnsi="Times New Roman" w:cs="Times New Roman"/>
          <w:sz w:val="24"/>
          <w:szCs w:val="24"/>
        </w:rPr>
        <w:t xml:space="preserve"> dans ce cas l’année de césure doit s’inscrire dans le dispositif de PEPITE, en particulier le statut étudiant entrepreneur et le diplôme D2E. </w:t>
      </w:r>
    </w:p>
    <w:p w14:paraId="58548912" w14:textId="77777777" w:rsidR="005466E0" w:rsidRPr="004429D9" w:rsidRDefault="005466E0" w:rsidP="00F55095">
      <w:pPr>
        <w:spacing w:line="276" w:lineRule="auto"/>
        <w:jc w:val="both"/>
        <w:rPr>
          <w:rFonts w:ascii="Times New Roman" w:hAnsi="Times New Roman" w:cs="Times New Roman"/>
          <w:sz w:val="24"/>
          <w:szCs w:val="24"/>
        </w:rPr>
      </w:pPr>
    </w:p>
    <w:p w14:paraId="3E1B5D24" w14:textId="77777777" w:rsidR="00D30163" w:rsidRPr="004429D9" w:rsidRDefault="004555DD"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En vertu du</w:t>
      </w:r>
      <w:r w:rsidR="00F07EF2" w:rsidRPr="004429D9">
        <w:rPr>
          <w:rFonts w:ascii="Times New Roman" w:hAnsi="Times New Roman" w:cs="Times New Roman"/>
          <w:sz w:val="24"/>
          <w:szCs w:val="24"/>
        </w:rPr>
        <w:t xml:space="preserve"> Décret n° 2018-372 du 18 mai 2018 relatif à la suspension temporaire des études dans les établissements publics dispensant des formations initiales d'enseignement supérieur,</w:t>
      </w:r>
      <w:r w:rsidRPr="004429D9">
        <w:rPr>
          <w:rFonts w:ascii="Times New Roman" w:hAnsi="Times New Roman" w:cs="Times New Roman"/>
          <w:sz w:val="24"/>
          <w:szCs w:val="24"/>
        </w:rPr>
        <w:t xml:space="preserve"> l</w:t>
      </w:r>
      <w:r w:rsidR="00D30163" w:rsidRPr="004429D9">
        <w:rPr>
          <w:rFonts w:ascii="Times New Roman" w:hAnsi="Times New Roman" w:cs="Times New Roman"/>
          <w:sz w:val="24"/>
          <w:szCs w:val="24"/>
        </w:rPr>
        <w:t xml:space="preserve">a procédure de demande de césure exige la constitution d'un dossier étoffé et nécessite une vraie réflexion </w:t>
      </w:r>
      <w:r w:rsidR="00CF494A" w:rsidRPr="004429D9">
        <w:rPr>
          <w:rFonts w:ascii="Times New Roman" w:hAnsi="Times New Roman" w:cs="Times New Roman"/>
          <w:sz w:val="24"/>
          <w:szCs w:val="24"/>
        </w:rPr>
        <w:t xml:space="preserve">de la </w:t>
      </w:r>
      <w:r w:rsidR="00D30163" w:rsidRPr="004429D9">
        <w:rPr>
          <w:rFonts w:ascii="Times New Roman" w:hAnsi="Times New Roman" w:cs="Times New Roman"/>
          <w:sz w:val="24"/>
          <w:szCs w:val="24"/>
        </w:rPr>
        <w:t xml:space="preserve">part </w:t>
      </w:r>
      <w:r w:rsidR="00CF494A" w:rsidRPr="004429D9">
        <w:rPr>
          <w:rFonts w:ascii="Times New Roman" w:hAnsi="Times New Roman" w:cs="Times New Roman"/>
          <w:sz w:val="24"/>
          <w:szCs w:val="24"/>
        </w:rPr>
        <w:t xml:space="preserve">des étudiants </w:t>
      </w:r>
      <w:r w:rsidR="00D30163" w:rsidRPr="004429D9">
        <w:rPr>
          <w:rFonts w:ascii="Times New Roman" w:hAnsi="Times New Roman" w:cs="Times New Roman"/>
          <w:sz w:val="24"/>
          <w:szCs w:val="24"/>
        </w:rPr>
        <w:t xml:space="preserve">sur la qualité et le sens de </w:t>
      </w:r>
      <w:r w:rsidR="00247D8C" w:rsidRPr="004429D9">
        <w:rPr>
          <w:rFonts w:ascii="Times New Roman" w:hAnsi="Times New Roman" w:cs="Times New Roman"/>
          <w:sz w:val="24"/>
          <w:szCs w:val="24"/>
        </w:rPr>
        <w:t>leur</w:t>
      </w:r>
      <w:r w:rsidR="00D30163" w:rsidRPr="004429D9">
        <w:rPr>
          <w:rFonts w:ascii="Times New Roman" w:hAnsi="Times New Roman" w:cs="Times New Roman"/>
          <w:sz w:val="24"/>
          <w:szCs w:val="24"/>
        </w:rPr>
        <w:t xml:space="preserve"> projet.</w:t>
      </w:r>
    </w:p>
    <w:p w14:paraId="3AD1139B" w14:textId="77777777" w:rsidR="00D30163" w:rsidRPr="004429D9" w:rsidRDefault="00D30163" w:rsidP="00D30163">
      <w:pPr>
        <w:spacing w:line="276" w:lineRule="auto"/>
        <w:jc w:val="both"/>
        <w:rPr>
          <w:rFonts w:ascii="Times New Roman" w:hAnsi="Times New Roman" w:cs="Times New Roman"/>
          <w:sz w:val="24"/>
          <w:szCs w:val="24"/>
        </w:rPr>
      </w:pPr>
    </w:p>
    <w:p w14:paraId="01E9FFDF"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La composition</w:t>
      </w:r>
      <w:r w:rsidR="00CF494A" w:rsidRPr="004429D9">
        <w:rPr>
          <w:rFonts w:ascii="Times New Roman" w:hAnsi="Times New Roman" w:cs="Times New Roman"/>
          <w:sz w:val="24"/>
          <w:szCs w:val="24"/>
        </w:rPr>
        <w:t xml:space="preserve"> et les missions</w:t>
      </w:r>
      <w:r w:rsidRPr="004429D9">
        <w:rPr>
          <w:rFonts w:ascii="Times New Roman" w:hAnsi="Times New Roman" w:cs="Times New Roman"/>
          <w:sz w:val="24"/>
          <w:szCs w:val="24"/>
        </w:rPr>
        <w:t xml:space="preserve"> de la commission des césures </w:t>
      </w:r>
    </w:p>
    <w:p w14:paraId="0909CA55" w14:textId="6A4A6249" w:rsidR="00CF494A" w:rsidRPr="004429D9" w:rsidRDefault="00CF494A" w:rsidP="00CF494A">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commission des césures de l'E</w:t>
      </w:r>
      <w:r w:rsidR="00F40D81" w:rsidRPr="004429D9">
        <w:rPr>
          <w:rFonts w:ascii="Times New Roman" w:hAnsi="Times New Roman" w:cs="Times New Roman"/>
          <w:sz w:val="24"/>
          <w:szCs w:val="24"/>
        </w:rPr>
        <w:t>NSAIT</w:t>
      </w:r>
      <w:r w:rsidRPr="004429D9">
        <w:rPr>
          <w:rFonts w:ascii="Times New Roman" w:hAnsi="Times New Roman" w:cs="Times New Roman"/>
          <w:sz w:val="24"/>
          <w:szCs w:val="24"/>
        </w:rPr>
        <w:t xml:space="preserve"> se </w:t>
      </w:r>
      <w:r w:rsidRPr="005D14A5">
        <w:rPr>
          <w:rFonts w:ascii="Times New Roman" w:hAnsi="Times New Roman" w:cs="Times New Roman"/>
          <w:sz w:val="24"/>
          <w:szCs w:val="24"/>
        </w:rPr>
        <w:t>réunira</w:t>
      </w:r>
      <w:r w:rsidR="00FF0B8A" w:rsidRPr="005D14A5">
        <w:rPr>
          <w:rFonts w:ascii="Times New Roman" w:hAnsi="Times New Roman" w:cs="Times New Roman"/>
          <w:sz w:val="24"/>
          <w:szCs w:val="24"/>
        </w:rPr>
        <w:t xml:space="preserve"> trois fois</w:t>
      </w:r>
      <w:r w:rsidRPr="005D14A5">
        <w:rPr>
          <w:rFonts w:ascii="Times New Roman" w:hAnsi="Times New Roman" w:cs="Times New Roman"/>
          <w:sz w:val="24"/>
          <w:szCs w:val="24"/>
        </w:rPr>
        <w:t xml:space="preserve"> à</w:t>
      </w:r>
      <w:r w:rsidRPr="004429D9">
        <w:rPr>
          <w:rFonts w:ascii="Times New Roman" w:hAnsi="Times New Roman" w:cs="Times New Roman"/>
          <w:sz w:val="24"/>
          <w:szCs w:val="24"/>
        </w:rPr>
        <w:t xml:space="preserve"> partir du mois de </w:t>
      </w:r>
      <w:r w:rsidR="00F40D81" w:rsidRPr="004429D9">
        <w:rPr>
          <w:rFonts w:ascii="Times New Roman" w:hAnsi="Times New Roman" w:cs="Times New Roman"/>
          <w:sz w:val="24"/>
          <w:szCs w:val="24"/>
        </w:rPr>
        <w:t xml:space="preserve">mai </w:t>
      </w:r>
      <w:r w:rsidRPr="004429D9">
        <w:rPr>
          <w:rFonts w:ascii="Times New Roman" w:hAnsi="Times New Roman" w:cs="Times New Roman"/>
          <w:sz w:val="24"/>
          <w:szCs w:val="24"/>
        </w:rPr>
        <w:t xml:space="preserve">pour étudier les dossiers de demande de césure des étudiants. Les dossiers devront être complets et envoyés à l'ensemble des membres de la Commission. </w:t>
      </w:r>
    </w:p>
    <w:p w14:paraId="57A3DAD3" w14:textId="77777777" w:rsidR="00CF494A" w:rsidRPr="004429D9" w:rsidRDefault="00CF494A" w:rsidP="00D30163">
      <w:pPr>
        <w:spacing w:line="276" w:lineRule="auto"/>
        <w:jc w:val="both"/>
        <w:rPr>
          <w:rFonts w:ascii="Times New Roman" w:hAnsi="Times New Roman" w:cs="Times New Roman"/>
          <w:sz w:val="24"/>
          <w:szCs w:val="24"/>
        </w:rPr>
      </w:pPr>
    </w:p>
    <w:p w14:paraId="440EA71C"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Commission est composée de :</w:t>
      </w:r>
    </w:p>
    <w:p w14:paraId="012DBF42"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 la Directrice de la Formation </w:t>
      </w:r>
    </w:p>
    <w:p w14:paraId="530EF189"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la Responsable administrative et financière de la formation et de la vie étudiante</w:t>
      </w:r>
    </w:p>
    <w:p w14:paraId="7F54F533"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 la Référente administrative des promotions </w:t>
      </w:r>
    </w:p>
    <w:p w14:paraId="794FA86D"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 l'Enseignante responsable du Pôle langues </w:t>
      </w:r>
    </w:p>
    <w:p w14:paraId="7FFD4405"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 l'Enseignant-chercheur responsable des stages </w:t>
      </w:r>
    </w:p>
    <w:p w14:paraId="32277FB5" w14:textId="77777777" w:rsidR="00D30163" w:rsidRPr="004429D9" w:rsidRDefault="00D30163" w:rsidP="00D30163">
      <w:pPr>
        <w:spacing w:line="276" w:lineRule="auto"/>
        <w:jc w:val="both"/>
        <w:rPr>
          <w:rFonts w:ascii="Times New Roman" w:hAnsi="Times New Roman" w:cs="Times New Roman"/>
          <w:sz w:val="24"/>
          <w:szCs w:val="24"/>
        </w:rPr>
      </w:pPr>
    </w:p>
    <w:p w14:paraId="305B2164"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Les critères d'acceptation de la césure</w:t>
      </w:r>
    </w:p>
    <w:p w14:paraId="331CBC9D"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Commission appliquera des critères stricts et équitables pour l'évaluation des dossiers parmi lesquels : </w:t>
      </w:r>
    </w:p>
    <w:p w14:paraId="707CB138"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état d'avancement dans la recherche de stage</w:t>
      </w:r>
    </w:p>
    <w:p w14:paraId="7AA7978B"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qualité et sens du projet</w:t>
      </w:r>
    </w:p>
    <w:p w14:paraId="0A6DA669"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 compétences d'ingénieurs mobilisées </w:t>
      </w:r>
    </w:p>
    <w:p w14:paraId="2B95C7D0"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lien avec le cursus d'ingénieur textile</w:t>
      </w:r>
    </w:p>
    <w:p w14:paraId="2C1F3CD9"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marge d'autonomie octroyée</w:t>
      </w:r>
    </w:p>
    <w:p w14:paraId="456E12D8" w14:textId="77777777" w:rsidR="00BF7B18"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niveau académique et notes de l'étudiant</w:t>
      </w:r>
      <w:r w:rsidR="00BF7B18" w:rsidRPr="004429D9">
        <w:rPr>
          <w:rFonts w:ascii="Times New Roman" w:hAnsi="Times New Roman" w:cs="Times New Roman"/>
          <w:sz w:val="24"/>
          <w:szCs w:val="24"/>
        </w:rPr>
        <w:t xml:space="preserve"> : </w:t>
      </w:r>
    </w:p>
    <w:p w14:paraId="65B180B0" w14:textId="77777777" w:rsidR="00D30163" w:rsidRPr="004429D9" w:rsidRDefault="00BF7B18" w:rsidP="00BF7B18">
      <w:pPr>
        <w:pStyle w:val="Paragraphedeliste"/>
        <w:numPr>
          <w:ilvl w:val="0"/>
          <w:numId w:val="43"/>
        </w:numPr>
        <w:jc w:val="both"/>
        <w:rPr>
          <w:rFonts w:ascii="Times New Roman" w:hAnsi="Times New Roman"/>
          <w:sz w:val="24"/>
          <w:szCs w:val="24"/>
        </w:rPr>
      </w:pPr>
      <w:r w:rsidRPr="004429D9">
        <w:rPr>
          <w:rFonts w:ascii="Times New Roman" w:hAnsi="Times New Roman"/>
          <w:sz w:val="24"/>
          <w:szCs w:val="24"/>
        </w:rPr>
        <w:t xml:space="preserve">Aucun rattrapage et/ou examen complémentaires rattaché au cursus de l’étudiant au moment de la commission césure. </w:t>
      </w:r>
    </w:p>
    <w:p w14:paraId="65A2D07A" w14:textId="77777777" w:rsidR="00D30163"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Dossier à fournir</w:t>
      </w:r>
    </w:p>
    <w:p w14:paraId="3224D1C8" w14:textId="77777777" w:rsidR="00F07EF2" w:rsidRPr="004429D9" w:rsidRDefault="00D30163"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 xml:space="preserve">Le dossier à fournir au soutien de votre demande de césure doit contenir : la fiche césure complétée, un CV, une lettre de motivation, l'ensemble des pièces justificatives qui permettent </w:t>
      </w:r>
      <w:r w:rsidR="00EE0F16" w:rsidRPr="004429D9">
        <w:rPr>
          <w:rFonts w:ascii="Times New Roman" w:hAnsi="Times New Roman" w:cs="Times New Roman"/>
          <w:sz w:val="24"/>
          <w:szCs w:val="24"/>
        </w:rPr>
        <w:t xml:space="preserve">à la Commission </w:t>
      </w:r>
      <w:r w:rsidRPr="004429D9">
        <w:rPr>
          <w:rFonts w:ascii="Times New Roman" w:hAnsi="Times New Roman" w:cs="Times New Roman"/>
          <w:sz w:val="24"/>
          <w:szCs w:val="24"/>
        </w:rPr>
        <w:t>de mesurer la teneur et l'avancement du projet de césure</w:t>
      </w:r>
    </w:p>
    <w:p w14:paraId="4990A9FE" w14:textId="77777777" w:rsidR="00DF3F55" w:rsidRPr="004429D9" w:rsidRDefault="00DF3F55" w:rsidP="00D30163">
      <w:pPr>
        <w:spacing w:line="276" w:lineRule="auto"/>
        <w:jc w:val="both"/>
        <w:rPr>
          <w:rFonts w:ascii="Times New Roman" w:hAnsi="Times New Roman" w:cs="Times New Roman"/>
          <w:sz w:val="24"/>
          <w:szCs w:val="24"/>
        </w:rPr>
      </w:pPr>
    </w:p>
    <w:p w14:paraId="4DD641ED" w14:textId="77777777" w:rsidR="005E18F3" w:rsidRPr="004429D9" w:rsidRDefault="005E18F3" w:rsidP="00670ADE">
      <w:pPr>
        <w:pStyle w:val="Paragraphedeliste"/>
        <w:numPr>
          <w:ilvl w:val="0"/>
          <w:numId w:val="26"/>
        </w:numPr>
        <w:jc w:val="both"/>
        <w:rPr>
          <w:rFonts w:ascii="Times New Roman" w:hAnsi="Times New Roman"/>
          <w:b/>
          <w:sz w:val="24"/>
          <w:szCs w:val="24"/>
        </w:rPr>
      </w:pPr>
      <w:r w:rsidRPr="004429D9">
        <w:rPr>
          <w:rFonts w:ascii="Times New Roman" w:hAnsi="Times New Roman"/>
          <w:b/>
          <w:sz w:val="24"/>
          <w:szCs w:val="24"/>
        </w:rPr>
        <w:t>Modalités de mise en œuvre</w:t>
      </w:r>
      <w:r w:rsidR="00C66B4B" w:rsidRPr="004429D9">
        <w:rPr>
          <w:rFonts w:ascii="Times New Roman" w:hAnsi="Times New Roman"/>
          <w:b/>
          <w:sz w:val="24"/>
          <w:szCs w:val="24"/>
        </w:rPr>
        <w:t xml:space="preserve"> de la césure </w:t>
      </w:r>
    </w:p>
    <w:p w14:paraId="2FABF3F8" w14:textId="77777777" w:rsidR="005E18F3" w:rsidRPr="004429D9" w:rsidRDefault="005E18F3" w:rsidP="005E18F3">
      <w:pPr>
        <w:jc w:val="both"/>
        <w:rPr>
          <w:rFonts w:ascii="Times New Roman" w:hAnsi="Times New Roman"/>
          <w:sz w:val="24"/>
          <w:szCs w:val="24"/>
        </w:rPr>
      </w:pPr>
      <w:r w:rsidRPr="004429D9">
        <w:rPr>
          <w:rFonts w:ascii="Times New Roman" w:hAnsi="Times New Roman"/>
          <w:sz w:val="24"/>
          <w:szCs w:val="24"/>
        </w:rPr>
        <w:t>L’E</w:t>
      </w:r>
      <w:r w:rsidR="00DF3F55" w:rsidRPr="004429D9">
        <w:rPr>
          <w:rFonts w:ascii="Times New Roman" w:hAnsi="Times New Roman"/>
          <w:sz w:val="24"/>
          <w:szCs w:val="24"/>
        </w:rPr>
        <w:t>NSAIT</w:t>
      </w:r>
      <w:r w:rsidRPr="004429D9">
        <w:rPr>
          <w:rFonts w:ascii="Times New Roman" w:hAnsi="Times New Roman"/>
          <w:sz w:val="24"/>
          <w:szCs w:val="24"/>
        </w:rPr>
        <w:t xml:space="preserve"> assure un encadrement pédagogique lors de la période de césure, adapté au profil et au projet de l’étudiant.</w:t>
      </w:r>
    </w:p>
    <w:p w14:paraId="72BB46E2" w14:textId="77777777" w:rsidR="005E18F3" w:rsidRPr="004429D9" w:rsidRDefault="005E18F3" w:rsidP="005E18F3">
      <w:pPr>
        <w:ind w:left="360"/>
        <w:jc w:val="both"/>
        <w:rPr>
          <w:rFonts w:ascii="Times New Roman" w:hAnsi="Times New Roman"/>
          <w:sz w:val="24"/>
          <w:szCs w:val="24"/>
        </w:rPr>
      </w:pPr>
    </w:p>
    <w:p w14:paraId="159B4B7C" w14:textId="77777777" w:rsidR="005E18F3" w:rsidRPr="004429D9" w:rsidRDefault="005E18F3" w:rsidP="00B30C84">
      <w:pPr>
        <w:jc w:val="both"/>
        <w:rPr>
          <w:rFonts w:ascii="Times New Roman" w:hAnsi="Times New Roman"/>
          <w:sz w:val="24"/>
          <w:szCs w:val="24"/>
        </w:rPr>
      </w:pPr>
      <w:r w:rsidRPr="004429D9">
        <w:rPr>
          <w:rFonts w:ascii="Times New Roman" w:hAnsi="Times New Roman"/>
          <w:sz w:val="24"/>
          <w:szCs w:val="24"/>
        </w:rPr>
        <w:t>En cas d’acceptation de la césure</w:t>
      </w:r>
      <w:r w:rsidR="00804FE3" w:rsidRPr="004429D9">
        <w:rPr>
          <w:rFonts w:ascii="Times New Roman" w:hAnsi="Times New Roman"/>
          <w:sz w:val="24"/>
          <w:szCs w:val="24"/>
        </w:rPr>
        <w:t xml:space="preserve"> par la Commission</w:t>
      </w:r>
      <w:r w:rsidRPr="004429D9">
        <w:rPr>
          <w:rFonts w:ascii="Times New Roman" w:hAnsi="Times New Roman"/>
          <w:sz w:val="24"/>
          <w:szCs w:val="24"/>
        </w:rPr>
        <w:t xml:space="preserve">, l’établissement conclut avec l’étudiant une </w:t>
      </w:r>
      <w:r w:rsidRPr="004429D9">
        <w:rPr>
          <w:rFonts w:ascii="Times New Roman" w:hAnsi="Times New Roman"/>
          <w:b/>
          <w:sz w:val="24"/>
          <w:szCs w:val="24"/>
        </w:rPr>
        <w:t>convention pédagogique</w:t>
      </w:r>
      <w:r w:rsidR="00684406" w:rsidRPr="004429D9">
        <w:rPr>
          <w:rFonts w:ascii="Times New Roman" w:hAnsi="Times New Roman"/>
          <w:b/>
          <w:sz w:val="24"/>
          <w:szCs w:val="24"/>
        </w:rPr>
        <w:t xml:space="preserve"> de césure</w:t>
      </w:r>
      <w:r w:rsidRPr="004429D9">
        <w:rPr>
          <w:rFonts w:ascii="Times New Roman" w:hAnsi="Times New Roman"/>
          <w:sz w:val="24"/>
          <w:szCs w:val="24"/>
        </w:rPr>
        <w:t xml:space="preserve"> contenant le dispositif d’accompagnement pédagogique et les modalités de réintégration dans la formation.</w:t>
      </w:r>
    </w:p>
    <w:p w14:paraId="01AB7F6F" w14:textId="77777777" w:rsidR="005E18F3" w:rsidRPr="004429D9" w:rsidRDefault="005E18F3" w:rsidP="00D30163">
      <w:pPr>
        <w:spacing w:line="276" w:lineRule="auto"/>
        <w:jc w:val="both"/>
        <w:rPr>
          <w:rFonts w:ascii="Times New Roman" w:hAnsi="Times New Roman" w:cs="Times New Roman"/>
          <w:sz w:val="24"/>
          <w:szCs w:val="24"/>
        </w:rPr>
      </w:pPr>
    </w:p>
    <w:p w14:paraId="2B447F52" w14:textId="77777777" w:rsidR="00C66B4B" w:rsidRPr="004429D9" w:rsidRDefault="00C66B4B" w:rsidP="00670ADE">
      <w:pPr>
        <w:pStyle w:val="Paragraphedeliste"/>
        <w:numPr>
          <w:ilvl w:val="0"/>
          <w:numId w:val="26"/>
        </w:numPr>
        <w:jc w:val="both"/>
        <w:rPr>
          <w:rFonts w:ascii="Times New Roman" w:hAnsi="Times New Roman"/>
          <w:b/>
          <w:sz w:val="24"/>
          <w:szCs w:val="24"/>
        </w:rPr>
      </w:pPr>
      <w:r w:rsidRPr="004429D9">
        <w:rPr>
          <w:rFonts w:ascii="Times New Roman" w:hAnsi="Times New Roman"/>
          <w:b/>
          <w:sz w:val="24"/>
          <w:szCs w:val="24"/>
        </w:rPr>
        <w:t xml:space="preserve">Retour de césure </w:t>
      </w:r>
    </w:p>
    <w:p w14:paraId="7DD536E4" w14:textId="77777777" w:rsidR="00154C0B" w:rsidRPr="004429D9" w:rsidRDefault="00C66B4B" w:rsidP="00D301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L’étudiant effectue un bilan de </w:t>
      </w:r>
      <w:r w:rsidR="00BC5A9A" w:rsidRPr="004429D9">
        <w:rPr>
          <w:rFonts w:ascii="Times New Roman" w:hAnsi="Times New Roman" w:cs="Times New Roman"/>
          <w:sz w:val="24"/>
          <w:szCs w:val="24"/>
        </w:rPr>
        <w:t>l</w:t>
      </w:r>
      <w:r w:rsidRPr="004429D9">
        <w:rPr>
          <w:rFonts w:ascii="Times New Roman" w:hAnsi="Times New Roman" w:cs="Times New Roman"/>
          <w:sz w:val="24"/>
          <w:szCs w:val="24"/>
        </w:rPr>
        <w:t>a césure lors de</w:t>
      </w:r>
      <w:r w:rsidR="006D4EBB" w:rsidRPr="004429D9">
        <w:rPr>
          <w:rFonts w:ascii="Times New Roman" w:hAnsi="Times New Roman" w:cs="Times New Roman"/>
          <w:sz w:val="24"/>
          <w:szCs w:val="24"/>
        </w:rPr>
        <w:t xml:space="preserve"> son retour, matérialisé par un rapport écrit</w:t>
      </w:r>
      <w:r w:rsidRPr="004429D9">
        <w:rPr>
          <w:rFonts w:ascii="Times New Roman" w:hAnsi="Times New Roman" w:cs="Times New Roman"/>
          <w:sz w:val="24"/>
          <w:szCs w:val="24"/>
        </w:rPr>
        <w:t xml:space="preserve"> de ses missions et activités et des compétences d’ingénieur textile mobilisées</w:t>
      </w:r>
      <w:r w:rsidR="00806871" w:rsidRPr="004429D9">
        <w:rPr>
          <w:rFonts w:ascii="Times New Roman" w:hAnsi="Times New Roman" w:cs="Times New Roman"/>
          <w:sz w:val="24"/>
          <w:szCs w:val="24"/>
        </w:rPr>
        <w:t xml:space="preserve"> qu’il envoie </w:t>
      </w:r>
      <w:r w:rsidR="000F4A16" w:rsidRPr="004429D9">
        <w:rPr>
          <w:rFonts w:ascii="Times New Roman" w:hAnsi="Times New Roman" w:cs="Times New Roman"/>
          <w:sz w:val="24"/>
          <w:szCs w:val="24"/>
        </w:rPr>
        <w:t>à son encadrant pédagogique et à la Direction de la formation.</w:t>
      </w:r>
    </w:p>
    <w:p w14:paraId="77A7D252" w14:textId="77777777" w:rsidR="00E10752" w:rsidRPr="004429D9" w:rsidRDefault="00E10752" w:rsidP="00D30163">
      <w:pPr>
        <w:spacing w:line="276" w:lineRule="auto"/>
        <w:jc w:val="both"/>
        <w:rPr>
          <w:rFonts w:ascii="Times New Roman" w:hAnsi="Times New Roman" w:cs="Times New Roman"/>
          <w:sz w:val="24"/>
          <w:szCs w:val="24"/>
        </w:rPr>
      </w:pPr>
    </w:p>
    <w:p w14:paraId="7C3C799D" w14:textId="77777777" w:rsidR="00C66B4B" w:rsidRPr="004429D9" w:rsidRDefault="00154C0B" w:rsidP="00E10752">
      <w:pPr>
        <w:jc w:val="both"/>
        <w:rPr>
          <w:rFonts w:ascii="Times New Roman" w:hAnsi="Times New Roman" w:cs="Times New Roman"/>
          <w:sz w:val="24"/>
          <w:szCs w:val="24"/>
        </w:rPr>
      </w:pPr>
      <w:r w:rsidRPr="004429D9">
        <w:rPr>
          <w:rFonts w:ascii="Times New Roman" w:hAnsi="Times New Roman" w:cs="Times New Roman"/>
          <w:sz w:val="24"/>
          <w:szCs w:val="24"/>
        </w:rPr>
        <w:t xml:space="preserve">L’étudiant peut faire reconnaître </w:t>
      </w:r>
      <w:r w:rsidRPr="004429D9">
        <w:rPr>
          <w:rFonts w:ascii="Times New Roman" w:hAnsi="Times New Roman" w:cs="Times New Roman"/>
          <w:i/>
          <w:sz w:val="24"/>
          <w:szCs w:val="24"/>
        </w:rPr>
        <w:t>a posteriori</w:t>
      </w:r>
      <w:r w:rsidRPr="004429D9">
        <w:rPr>
          <w:rFonts w:ascii="Times New Roman" w:hAnsi="Times New Roman" w:cs="Times New Roman"/>
          <w:sz w:val="24"/>
          <w:szCs w:val="24"/>
        </w:rPr>
        <w:t xml:space="preserve"> ses missions ou activités réalisées lors de la césure </w:t>
      </w:r>
      <w:r w:rsidR="00E10752" w:rsidRPr="004429D9">
        <w:rPr>
          <w:rFonts w:ascii="Times New Roman" w:hAnsi="Times New Roman" w:cs="Times New Roman"/>
          <w:sz w:val="24"/>
          <w:szCs w:val="24"/>
        </w:rPr>
        <w:t>au travers de la délivrance d’ECTS non transférables au cursus. Ce</w:t>
      </w:r>
      <w:r w:rsidR="007A2FF8" w:rsidRPr="004429D9">
        <w:rPr>
          <w:rFonts w:ascii="Times New Roman" w:hAnsi="Times New Roman" w:cs="Times New Roman"/>
          <w:sz w:val="24"/>
          <w:szCs w:val="24"/>
        </w:rPr>
        <w:t>s crédits</w:t>
      </w:r>
      <w:r w:rsidR="00E10752" w:rsidRPr="004429D9">
        <w:rPr>
          <w:rFonts w:ascii="Times New Roman" w:hAnsi="Times New Roman" w:cs="Times New Roman"/>
          <w:sz w:val="24"/>
          <w:szCs w:val="24"/>
        </w:rPr>
        <w:t xml:space="preserve"> lui servir</w:t>
      </w:r>
      <w:r w:rsidR="007A2FF8" w:rsidRPr="004429D9">
        <w:rPr>
          <w:rFonts w:ascii="Times New Roman" w:hAnsi="Times New Roman" w:cs="Times New Roman"/>
          <w:sz w:val="24"/>
          <w:szCs w:val="24"/>
        </w:rPr>
        <w:t>ont</w:t>
      </w:r>
      <w:r w:rsidR="00E10752" w:rsidRPr="004429D9">
        <w:rPr>
          <w:rFonts w:ascii="Times New Roman" w:hAnsi="Times New Roman" w:cs="Times New Roman"/>
          <w:sz w:val="24"/>
          <w:szCs w:val="24"/>
        </w:rPr>
        <w:t xml:space="preserve"> </w:t>
      </w:r>
      <w:r w:rsidR="00F83F11" w:rsidRPr="004429D9">
        <w:rPr>
          <w:rFonts w:ascii="Times New Roman" w:hAnsi="Times New Roman" w:cs="Times New Roman"/>
          <w:sz w:val="24"/>
          <w:szCs w:val="24"/>
        </w:rPr>
        <w:t>pour l’avenir</w:t>
      </w:r>
      <w:r w:rsidR="006B65FC" w:rsidRPr="004429D9">
        <w:rPr>
          <w:rFonts w:ascii="Times New Roman" w:hAnsi="Times New Roman" w:cs="Times New Roman"/>
          <w:sz w:val="24"/>
          <w:szCs w:val="24"/>
        </w:rPr>
        <w:t xml:space="preserve"> par le bi</w:t>
      </w:r>
      <w:r w:rsidRPr="004429D9">
        <w:rPr>
          <w:rFonts w:ascii="Times New Roman" w:hAnsi="Times New Roman" w:cs="Times New Roman"/>
          <w:sz w:val="24"/>
          <w:szCs w:val="24"/>
        </w:rPr>
        <w:t>ais</w:t>
      </w:r>
      <w:r w:rsidR="006B65FC" w:rsidRPr="004429D9">
        <w:rPr>
          <w:rFonts w:ascii="Times New Roman" w:hAnsi="Times New Roman" w:cs="Times New Roman"/>
          <w:sz w:val="24"/>
          <w:szCs w:val="24"/>
        </w:rPr>
        <w:t xml:space="preserve"> de la val</w:t>
      </w:r>
      <w:r w:rsidRPr="004429D9">
        <w:rPr>
          <w:rFonts w:ascii="Times New Roman" w:hAnsi="Times New Roman" w:cs="Times New Roman"/>
          <w:sz w:val="24"/>
          <w:szCs w:val="24"/>
        </w:rPr>
        <w:t>idation</w:t>
      </w:r>
      <w:r w:rsidR="006B65FC" w:rsidRPr="004429D9">
        <w:rPr>
          <w:rFonts w:ascii="Times New Roman" w:hAnsi="Times New Roman" w:cs="Times New Roman"/>
          <w:sz w:val="24"/>
          <w:szCs w:val="24"/>
        </w:rPr>
        <w:t xml:space="preserve"> </w:t>
      </w:r>
      <w:r w:rsidR="00F83F11" w:rsidRPr="004429D9">
        <w:rPr>
          <w:rFonts w:ascii="Times New Roman" w:hAnsi="Times New Roman" w:cs="Times New Roman"/>
          <w:sz w:val="24"/>
          <w:szCs w:val="24"/>
        </w:rPr>
        <w:t xml:space="preserve">des </w:t>
      </w:r>
      <w:r w:rsidR="006B65FC" w:rsidRPr="004429D9">
        <w:rPr>
          <w:rFonts w:ascii="Times New Roman" w:hAnsi="Times New Roman" w:cs="Times New Roman"/>
          <w:sz w:val="24"/>
          <w:szCs w:val="24"/>
        </w:rPr>
        <w:t>études s</w:t>
      </w:r>
      <w:r w:rsidR="00F83F11" w:rsidRPr="004429D9">
        <w:rPr>
          <w:rFonts w:ascii="Times New Roman" w:hAnsi="Times New Roman" w:cs="Times New Roman"/>
          <w:sz w:val="24"/>
          <w:szCs w:val="24"/>
        </w:rPr>
        <w:t>upérieure</w:t>
      </w:r>
      <w:r w:rsidR="006B65FC" w:rsidRPr="004429D9">
        <w:rPr>
          <w:rFonts w:ascii="Times New Roman" w:hAnsi="Times New Roman" w:cs="Times New Roman"/>
          <w:sz w:val="24"/>
          <w:szCs w:val="24"/>
        </w:rPr>
        <w:t>s</w:t>
      </w:r>
      <w:r w:rsidR="00F83F11" w:rsidRPr="004429D9">
        <w:rPr>
          <w:rFonts w:ascii="Times New Roman" w:hAnsi="Times New Roman" w:cs="Times New Roman"/>
          <w:sz w:val="24"/>
          <w:szCs w:val="24"/>
        </w:rPr>
        <w:t xml:space="preserve"> </w:t>
      </w:r>
      <w:r w:rsidRPr="004429D9">
        <w:rPr>
          <w:rFonts w:ascii="Times New Roman" w:hAnsi="Times New Roman" w:cs="Times New Roman"/>
          <w:sz w:val="24"/>
          <w:szCs w:val="24"/>
        </w:rPr>
        <w:t>(VES)</w:t>
      </w:r>
      <w:r w:rsidR="007A2FF8" w:rsidRPr="004429D9">
        <w:rPr>
          <w:rFonts w:ascii="Times New Roman" w:hAnsi="Times New Roman" w:cs="Times New Roman"/>
          <w:sz w:val="24"/>
          <w:szCs w:val="24"/>
        </w:rPr>
        <w:t xml:space="preserve">, </w:t>
      </w:r>
      <w:r w:rsidR="003E7569" w:rsidRPr="004429D9">
        <w:rPr>
          <w:rFonts w:ascii="Times New Roman" w:hAnsi="Times New Roman" w:cs="Times New Roman"/>
          <w:sz w:val="24"/>
          <w:szCs w:val="24"/>
        </w:rPr>
        <w:t>mécanisme</w:t>
      </w:r>
      <w:r w:rsidRPr="004429D9">
        <w:rPr>
          <w:rFonts w:ascii="Times New Roman" w:hAnsi="Times New Roman" w:cs="Times New Roman"/>
          <w:sz w:val="24"/>
          <w:szCs w:val="24"/>
        </w:rPr>
        <w:t xml:space="preserve"> qui permet d'obtenir, en totalité ou en partie un diplôme, par reconnaissance de</w:t>
      </w:r>
      <w:r w:rsidR="007A2FF8" w:rsidRPr="004429D9">
        <w:rPr>
          <w:rFonts w:ascii="Times New Roman" w:hAnsi="Times New Roman" w:cs="Times New Roman"/>
          <w:sz w:val="24"/>
          <w:szCs w:val="24"/>
        </w:rPr>
        <w:t>s</w:t>
      </w:r>
      <w:r w:rsidRPr="004429D9">
        <w:rPr>
          <w:rFonts w:ascii="Times New Roman" w:hAnsi="Times New Roman" w:cs="Times New Roman"/>
          <w:sz w:val="24"/>
          <w:szCs w:val="24"/>
        </w:rPr>
        <w:t xml:space="preserve"> études suivies en France </w:t>
      </w:r>
      <w:r w:rsidR="00F83F11" w:rsidRPr="004429D9">
        <w:rPr>
          <w:rFonts w:ascii="Times New Roman" w:hAnsi="Times New Roman" w:cs="Times New Roman"/>
          <w:sz w:val="24"/>
          <w:szCs w:val="24"/>
        </w:rPr>
        <w:t>si l’étudiant souhaite reprendre une formation.</w:t>
      </w:r>
    </w:p>
    <w:p w14:paraId="3712768B" w14:textId="77777777" w:rsidR="003E7569" w:rsidRPr="004429D9" w:rsidRDefault="003E7569" w:rsidP="00E10752">
      <w:pPr>
        <w:jc w:val="both"/>
        <w:rPr>
          <w:rFonts w:ascii="Times New Roman" w:hAnsi="Times New Roman" w:cs="Times New Roman"/>
          <w:sz w:val="24"/>
          <w:szCs w:val="24"/>
        </w:rPr>
      </w:pPr>
    </w:p>
    <w:p w14:paraId="5A5A8BBC" w14:textId="77777777" w:rsidR="003E7569" w:rsidRPr="004429D9" w:rsidRDefault="003E7569" w:rsidP="00E10752">
      <w:pPr>
        <w:jc w:val="both"/>
        <w:rPr>
          <w:rFonts w:ascii="Times New Roman" w:hAnsi="Times New Roman" w:cs="Times New Roman"/>
          <w:sz w:val="24"/>
          <w:szCs w:val="24"/>
        </w:rPr>
      </w:pPr>
      <w:r w:rsidRPr="004429D9">
        <w:rPr>
          <w:rFonts w:ascii="Times New Roman" w:hAnsi="Times New Roman" w:cs="Times New Roman"/>
          <w:sz w:val="24"/>
          <w:szCs w:val="24"/>
        </w:rPr>
        <w:t>La demande doit être motivée et se concrétis</w:t>
      </w:r>
      <w:r w:rsidR="002960F5" w:rsidRPr="004429D9">
        <w:rPr>
          <w:rFonts w:ascii="Times New Roman" w:hAnsi="Times New Roman" w:cs="Times New Roman"/>
          <w:sz w:val="24"/>
          <w:szCs w:val="24"/>
        </w:rPr>
        <w:t>er</w:t>
      </w:r>
      <w:r w:rsidRPr="004429D9">
        <w:rPr>
          <w:rFonts w:ascii="Times New Roman" w:hAnsi="Times New Roman" w:cs="Times New Roman"/>
          <w:sz w:val="24"/>
          <w:szCs w:val="24"/>
        </w:rPr>
        <w:t xml:space="preserve"> par l’envoi d’un dossier auprès de la </w:t>
      </w:r>
      <w:r w:rsidR="000F4A16" w:rsidRPr="004429D9">
        <w:rPr>
          <w:rFonts w:ascii="Times New Roman" w:hAnsi="Times New Roman" w:cs="Times New Roman"/>
          <w:sz w:val="24"/>
          <w:szCs w:val="24"/>
        </w:rPr>
        <w:t xml:space="preserve">Commission des césures </w:t>
      </w:r>
      <w:r w:rsidRPr="004429D9">
        <w:rPr>
          <w:rFonts w:ascii="Times New Roman" w:hAnsi="Times New Roman" w:cs="Times New Roman"/>
          <w:sz w:val="24"/>
          <w:szCs w:val="24"/>
        </w:rPr>
        <w:t xml:space="preserve">comprenant : </w:t>
      </w:r>
    </w:p>
    <w:p w14:paraId="5EAF91F2" w14:textId="77777777" w:rsidR="003E7569" w:rsidRPr="004429D9" w:rsidRDefault="003E7569" w:rsidP="003E7569">
      <w:pPr>
        <w:pStyle w:val="Paragraphedeliste"/>
        <w:numPr>
          <w:ilvl w:val="0"/>
          <w:numId w:val="7"/>
        </w:numPr>
        <w:jc w:val="both"/>
        <w:rPr>
          <w:rFonts w:ascii="Times New Roman" w:hAnsi="Times New Roman"/>
          <w:sz w:val="24"/>
          <w:szCs w:val="24"/>
        </w:rPr>
      </w:pPr>
      <w:r w:rsidRPr="004429D9">
        <w:rPr>
          <w:rFonts w:ascii="Times New Roman" w:hAnsi="Times New Roman"/>
          <w:sz w:val="24"/>
          <w:szCs w:val="24"/>
        </w:rPr>
        <w:t xml:space="preserve">Un descriptif des activités et </w:t>
      </w:r>
      <w:r w:rsidR="002960F5" w:rsidRPr="004429D9">
        <w:rPr>
          <w:rFonts w:ascii="Times New Roman" w:hAnsi="Times New Roman"/>
          <w:sz w:val="24"/>
          <w:szCs w:val="24"/>
        </w:rPr>
        <w:t xml:space="preserve">des </w:t>
      </w:r>
      <w:r w:rsidRPr="004429D9">
        <w:rPr>
          <w:rFonts w:ascii="Times New Roman" w:hAnsi="Times New Roman"/>
          <w:sz w:val="24"/>
          <w:szCs w:val="24"/>
        </w:rPr>
        <w:t>missions réalisées</w:t>
      </w:r>
    </w:p>
    <w:p w14:paraId="107EEB46" w14:textId="77777777" w:rsidR="003E7569" w:rsidRPr="004429D9" w:rsidRDefault="003E7569" w:rsidP="003E7569">
      <w:pPr>
        <w:pStyle w:val="Paragraphedeliste"/>
        <w:numPr>
          <w:ilvl w:val="0"/>
          <w:numId w:val="7"/>
        </w:numPr>
        <w:jc w:val="both"/>
        <w:rPr>
          <w:rFonts w:ascii="Times New Roman" w:hAnsi="Times New Roman"/>
          <w:sz w:val="24"/>
          <w:szCs w:val="24"/>
        </w:rPr>
      </w:pPr>
      <w:r w:rsidRPr="004429D9">
        <w:rPr>
          <w:rFonts w:ascii="Times New Roman" w:hAnsi="Times New Roman"/>
          <w:sz w:val="24"/>
          <w:szCs w:val="24"/>
        </w:rPr>
        <w:t>La mise en concordance de ces missions avec les compétences mobilisées.</w:t>
      </w:r>
    </w:p>
    <w:p w14:paraId="7014A7A8" w14:textId="77777777" w:rsidR="00665183" w:rsidRPr="004429D9" w:rsidRDefault="001F0E92" w:rsidP="001F0E92">
      <w:pPr>
        <w:spacing w:line="276" w:lineRule="auto"/>
        <w:jc w:val="both"/>
        <w:rPr>
          <w:rStyle w:val="Rfrencelgre"/>
          <w:rFonts w:ascii="Calibri" w:hAnsi="Calibri" w:cs="Calibri"/>
        </w:rPr>
      </w:pPr>
      <w:r w:rsidRPr="004429D9">
        <w:rPr>
          <w:rStyle w:val="Rfrencelgre"/>
          <w:rFonts w:ascii="Calibri" w:hAnsi="Calibri" w:cs="Calibri"/>
        </w:rPr>
        <w:t>A.1.6</w:t>
      </w:r>
      <w:r w:rsidR="00DA5AEB" w:rsidRPr="004429D9">
        <w:rPr>
          <w:rStyle w:val="Rfrencelgre"/>
          <w:rFonts w:ascii="Calibri" w:hAnsi="Calibri" w:cs="Calibri"/>
        </w:rPr>
        <w:t>.</w:t>
      </w:r>
      <w:r w:rsidRPr="004429D9">
        <w:rPr>
          <w:rStyle w:val="Rfrencelgre"/>
          <w:rFonts w:ascii="Calibri" w:hAnsi="Calibri" w:cs="Calibri"/>
        </w:rPr>
        <w:t xml:space="preserve"> </w:t>
      </w:r>
      <w:r w:rsidR="00DA5AEB" w:rsidRPr="004429D9">
        <w:rPr>
          <w:rStyle w:val="Rfrencelgre"/>
          <w:rFonts w:ascii="Calibri" w:hAnsi="Calibri" w:cs="Calibri"/>
        </w:rPr>
        <w:t xml:space="preserve">année blanche </w:t>
      </w:r>
      <w:r w:rsidRPr="004429D9">
        <w:rPr>
          <w:rStyle w:val="Rfrencelgre"/>
          <w:rFonts w:ascii="Calibri" w:hAnsi="Calibri" w:cs="Calibri"/>
        </w:rPr>
        <w:t xml:space="preserve"> </w:t>
      </w:r>
    </w:p>
    <w:p w14:paraId="6370BFF4" w14:textId="77777777" w:rsidR="00665183" w:rsidRPr="004429D9" w:rsidRDefault="00665183" w:rsidP="00406964">
      <w:pPr>
        <w:tabs>
          <w:tab w:val="left" w:pos="8460"/>
        </w:tabs>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 titre exceptionnel, le jury de fin d’année peut autoriser une nouvelle inscription de l’élève ingénieur dont la scolarité a été perturbée pour raison médicale grave sur avis d’un médecin agréé par le ministère en charge de l’enseignement supérieur</w:t>
      </w:r>
      <w:r w:rsidR="007D0920" w:rsidRPr="004429D9">
        <w:t xml:space="preserve"> </w:t>
      </w:r>
      <w:r w:rsidR="007D0920" w:rsidRPr="004429D9">
        <w:rPr>
          <w:rFonts w:ascii="Times New Roman" w:hAnsi="Times New Roman" w:cs="Times New Roman"/>
          <w:sz w:val="24"/>
          <w:szCs w:val="24"/>
        </w:rPr>
        <w:t>de la recherche et de l’innovation</w:t>
      </w:r>
      <w:r w:rsidRPr="004429D9">
        <w:rPr>
          <w:rFonts w:ascii="Times New Roman" w:hAnsi="Times New Roman" w:cs="Times New Roman"/>
          <w:sz w:val="24"/>
          <w:szCs w:val="24"/>
        </w:rPr>
        <w:t>. Cette mesure n’est pas considérée comme un redoublement. L’élève est placé a posteriori en « année blanche » ou « semestre blanc ». Il perd le bénéfice des notes et validations d</w:t>
      </w:r>
      <w:r w:rsidR="0083004D" w:rsidRPr="004429D9">
        <w:rPr>
          <w:rFonts w:ascii="Times New Roman" w:hAnsi="Times New Roman" w:cs="Times New Roman"/>
          <w:sz w:val="24"/>
          <w:szCs w:val="24"/>
        </w:rPr>
        <w:t>es modules</w:t>
      </w:r>
      <w:r w:rsidR="00B400D5" w:rsidRPr="004429D9">
        <w:rPr>
          <w:rFonts w:ascii="Times New Roman" w:hAnsi="Times New Roman" w:cs="Times New Roman"/>
          <w:sz w:val="24"/>
          <w:szCs w:val="24"/>
        </w:rPr>
        <w:t xml:space="preserve"> </w:t>
      </w:r>
      <w:r w:rsidRPr="004429D9">
        <w:rPr>
          <w:rFonts w:ascii="Times New Roman" w:hAnsi="Times New Roman" w:cs="Times New Roman"/>
          <w:sz w:val="24"/>
          <w:szCs w:val="24"/>
        </w:rPr>
        <w:t>obtenus durant la période concernée. « </w:t>
      </w:r>
      <w:r w:rsidR="00E75177" w:rsidRPr="004429D9">
        <w:rPr>
          <w:rFonts w:ascii="Times New Roman" w:hAnsi="Times New Roman" w:cs="Times New Roman"/>
          <w:sz w:val="24"/>
          <w:szCs w:val="24"/>
        </w:rPr>
        <w:t>L’année</w:t>
      </w:r>
      <w:r w:rsidRPr="004429D9">
        <w:rPr>
          <w:rFonts w:ascii="Times New Roman" w:hAnsi="Times New Roman" w:cs="Times New Roman"/>
          <w:sz w:val="24"/>
          <w:szCs w:val="24"/>
        </w:rPr>
        <w:t xml:space="preserve"> blanche » ou le « semestre blanc » ne peut être accordé qu’une seule fois sur l’ensemble de la scolarité de l’élève à l’ENSAIT.</w:t>
      </w:r>
    </w:p>
    <w:p w14:paraId="28BB7B48" w14:textId="77777777" w:rsidR="00A67A02" w:rsidRPr="004429D9" w:rsidRDefault="002929CA" w:rsidP="0002321B">
      <w:pPr>
        <w:pStyle w:val="Titre3"/>
        <w:rPr>
          <w:rStyle w:val="Accentuation"/>
        </w:rPr>
      </w:pPr>
      <w:bookmarkStart w:id="23" w:name="_Toc100842978"/>
      <w:r w:rsidRPr="004429D9">
        <w:rPr>
          <w:rStyle w:val="Accentuation"/>
        </w:rPr>
        <w:t>A.2 Redoublement</w:t>
      </w:r>
      <w:bookmarkEnd w:id="23"/>
    </w:p>
    <w:p w14:paraId="3B753D1E" w14:textId="77777777" w:rsidR="006F6782" w:rsidRPr="004429D9" w:rsidRDefault="006F6782" w:rsidP="00406964">
      <w:pPr>
        <w:spacing w:line="276" w:lineRule="auto"/>
        <w:jc w:val="both"/>
        <w:rPr>
          <w:rFonts w:ascii="Times New Roman" w:hAnsi="Times New Roman" w:cs="Times New Roman"/>
          <w:b/>
          <w:sz w:val="24"/>
          <w:szCs w:val="24"/>
        </w:rPr>
      </w:pPr>
    </w:p>
    <w:p w14:paraId="1BB67813" w14:textId="77777777" w:rsidR="00984323" w:rsidRPr="004429D9" w:rsidRDefault="006F6782" w:rsidP="00670ADE">
      <w:pPr>
        <w:numPr>
          <w:ilvl w:val="0"/>
          <w:numId w:val="27"/>
        </w:numPr>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 xml:space="preserve">Redoublement de l’année </w:t>
      </w:r>
    </w:p>
    <w:p w14:paraId="42293204" w14:textId="77777777" w:rsidR="0094421C" w:rsidRPr="004429D9" w:rsidRDefault="0098432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Lorsque l’élève n’a pas validé une année, la durée normale de la scolarité peut être prolongée d’un semestre ou d’une année dans la limite des quatre années de formation. </w:t>
      </w:r>
    </w:p>
    <w:p w14:paraId="41709760" w14:textId="77777777" w:rsidR="00984323" w:rsidRPr="004429D9" w:rsidRDefault="00984323"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redoublement d’un semestre ou d’une année </w:t>
      </w:r>
      <w:r w:rsidR="005E3FD3" w:rsidRPr="004429D9">
        <w:rPr>
          <w:rFonts w:ascii="Times New Roman" w:hAnsi="Times New Roman" w:cs="Times New Roman"/>
          <w:sz w:val="24"/>
          <w:szCs w:val="24"/>
        </w:rPr>
        <w:t xml:space="preserve">ne peut être autorisé </w:t>
      </w:r>
      <w:r w:rsidRPr="004429D9">
        <w:rPr>
          <w:rFonts w:ascii="Times New Roman" w:hAnsi="Times New Roman" w:cs="Times New Roman"/>
          <w:sz w:val="24"/>
          <w:szCs w:val="24"/>
        </w:rPr>
        <w:t>qu’une seule fois sur l’ensemble de la formation.</w:t>
      </w:r>
    </w:p>
    <w:p w14:paraId="176C0223" w14:textId="77777777" w:rsidR="00AA1C86" w:rsidRPr="004429D9" w:rsidRDefault="00AA1C86" w:rsidP="00406964">
      <w:pPr>
        <w:spacing w:line="276" w:lineRule="auto"/>
        <w:jc w:val="both"/>
        <w:rPr>
          <w:rFonts w:ascii="Times New Roman" w:hAnsi="Times New Roman" w:cs="Times New Roman"/>
          <w:sz w:val="24"/>
          <w:szCs w:val="24"/>
        </w:rPr>
      </w:pPr>
    </w:p>
    <w:p w14:paraId="259ABE66" w14:textId="77777777" w:rsidR="00AA1C86" w:rsidRPr="004429D9" w:rsidRDefault="009D6986"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Pour </w:t>
      </w:r>
      <w:r w:rsidR="00AA1C86" w:rsidRPr="004429D9">
        <w:rPr>
          <w:rFonts w:ascii="Times New Roman" w:hAnsi="Times New Roman" w:cs="Times New Roman"/>
          <w:sz w:val="24"/>
          <w:szCs w:val="24"/>
        </w:rPr>
        <w:t xml:space="preserve">l’élève </w:t>
      </w:r>
      <w:r w:rsidRPr="004429D9">
        <w:rPr>
          <w:rFonts w:ascii="Times New Roman" w:hAnsi="Times New Roman" w:cs="Times New Roman"/>
          <w:sz w:val="24"/>
          <w:szCs w:val="24"/>
        </w:rPr>
        <w:t>redoublant</w:t>
      </w:r>
      <w:r w:rsidR="00AA1C86" w:rsidRPr="004429D9">
        <w:rPr>
          <w:rFonts w:ascii="Times New Roman" w:hAnsi="Times New Roman" w:cs="Times New Roman"/>
          <w:sz w:val="24"/>
          <w:szCs w:val="24"/>
        </w:rPr>
        <w:t xml:space="preserve"> </w:t>
      </w:r>
      <w:r w:rsidR="00F51434" w:rsidRPr="004429D9">
        <w:rPr>
          <w:rFonts w:ascii="Times New Roman" w:hAnsi="Times New Roman" w:cs="Times New Roman"/>
          <w:sz w:val="24"/>
          <w:szCs w:val="24"/>
        </w:rPr>
        <w:t xml:space="preserve">les deux semestres, il </w:t>
      </w:r>
      <w:r w:rsidRPr="004429D9">
        <w:rPr>
          <w:rFonts w:ascii="Times New Roman" w:hAnsi="Times New Roman" w:cs="Times New Roman"/>
          <w:sz w:val="24"/>
          <w:szCs w:val="24"/>
        </w:rPr>
        <w:t xml:space="preserve">lui </w:t>
      </w:r>
      <w:r w:rsidR="00F51434" w:rsidRPr="004429D9">
        <w:rPr>
          <w:rFonts w:ascii="Times New Roman" w:hAnsi="Times New Roman" w:cs="Times New Roman"/>
          <w:sz w:val="24"/>
          <w:szCs w:val="24"/>
        </w:rPr>
        <w:t>est possible</w:t>
      </w:r>
      <w:r w:rsidR="00482669" w:rsidRPr="004429D9">
        <w:rPr>
          <w:rFonts w:ascii="Times New Roman" w:hAnsi="Times New Roman" w:cs="Times New Roman"/>
          <w:sz w:val="24"/>
          <w:szCs w:val="24"/>
        </w:rPr>
        <w:t xml:space="preserve"> avec l’accord de la D</w:t>
      </w:r>
      <w:r w:rsidRPr="004429D9">
        <w:rPr>
          <w:rFonts w:ascii="Times New Roman" w:hAnsi="Times New Roman" w:cs="Times New Roman"/>
          <w:sz w:val="24"/>
          <w:szCs w:val="24"/>
        </w:rPr>
        <w:t xml:space="preserve">irection </w:t>
      </w:r>
      <w:r w:rsidR="00482669" w:rsidRPr="004429D9">
        <w:rPr>
          <w:rFonts w:ascii="Times New Roman" w:hAnsi="Times New Roman" w:cs="Times New Roman"/>
          <w:sz w:val="24"/>
          <w:szCs w:val="24"/>
        </w:rPr>
        <w:t>de la formation</w:t>
      </w:r>
      <w:r w:rsidRPr="004429D9">
        <w:rPr>
          <w:rFonts w:ascii="Times New Roman" w:hAnsi="Times New Roman" w:cs="Times New Roman"/>
          <w:sz w:val="24"/>
          <w:szCs w:val="24"/>
        </w:rPr>
        <w:t>, l</w:t>
      </w:r>
      <w:r w:rsidR="00F51434" w:rsidRPr="004429D9">
        <w:rPr>
          <w:rFonts w:ascii="Times New Roman" w:hAnsi="Times New Roman" w:cs="Times New Roman"/>
          <w:sz w:val="24"/>
          <w:szCs w:val="24"/>
        </w:rPr>
        <w:t xml:space="preserve">orsque l’un des deux semestres ne comporte que quelques </w:t>
      </w:r>
      <w:r w:rsidR="0083004D" w:rsidRPr="004429D9">
        <w:rPr>
          <w:rFonts w:ascii="Times New Roman" w:hAnsi="Times New Roman" w:cs="Times New Roman"/>
          <w:sz w:val="24"/>
          <w:szCs w:val="24"/>
        </w:rPr>
        <w:t xml:space="preserve">modules </w:t>
      </w:r>
      <w:r w:rsidR="00B400D5" w:rsidRPr="004429D9">
        <w:rPr>
          <w:rFonts w:ascii="Times New Roman" w:hAnsi="Times New Roman" w:cs="Times New Roman"/>
          <w:sz w:val="24"/>
          <w:szCs w:val="24"/>
        </w:rPr>
        <w:t>non validé</w:t>
      </w:r>
      <w:r w:rsidR="00F51434" w:rsidRPr="004429D9">
        <w:rPr>
          <w:rFonts w:ascii="Times New Roman" w:hAnsi="Times New Roman" w:cs="Times New Roman"/>
          <w:sz w:val="24"/>
          <w:szCs w:val="24"/>
        </w:rPr>
        <w:t xml:space="preserve">s, de faire un cursus aménagé. Les aménagements de programme sont indiqués dans un contrat pédagogique entre l’élève ingénieur et la </w:t>
      </w:r>
      <w:r w:rsidR="00482669" w:rsidRPr="004429D9">
        <w:rPr>
          <w:rFonts w:ascii="Times New Roman" w:hAnsi="Times New Roman" w:cs="Times New Roman"/>
          <w:sz w:val="24"/>
          <w:szCs w:val="24"/>
        </w:rPr>
        <w:t>D</w:t>
      </w:r>
      <w:r w:rsidR="00F51434" w:rsidRPr="004429D9">
        <w:rPr>
          <w:rFonts w:ascii="Times New Roman" w:hAnsi="Times New Roman" w:cs="Times New Roman"/>
          <w:sz w:val="24"/>
          <w:szCs w:val="24"/>
        </w:rPr>
        <w:t xml:space="preserve">irection </w:t>
      </w:r>
      <w:r w:rsidR="00482669" w:rsidRPr="004429D9">
        <w:rPr>
          <w:rFonts w:ascii="Times New Roman" w:hAnsi="Times New Roman" w:cs="Times New Roman"/>
          <w:sz w:val="24"/>
          <w:szCs w:val="24"/>
        </w:rPr>
        <w:t>de la formation</w:t>
      </w:r>
      <w:r w:rsidR="00F51434" w:rsidRPr="004429D9">
        <w:rPr>
          <w:rFonts w:ascii="Times New Roman" w:hAnsi="Times New Roman" w:cs="Times New Roman"/>
          <w:sz w:val="24"/>
          <w:szCs w:val="24"/>
        </w:rPr>
        <w:t>.</w:t>
      </w:r>
    </w:p>
    <w:p w14:paraId="3C87260C" w14:textId="77777777" w:rsidR="00984323" w:rsidRPr="004429D9" w:rsidRDefault="00984323" w:rsidP="00406964">
      <w:pPr>
        <w:spacing w:line="276" w:lineRule="auto"/>
        <w:jc w:val="both"/>
        <w:rPr>
          <w:rFonts w:ascii="Times New Roman" w:hAnsi="Times New Roman" w:cs="Times New Roman"/>
          <w:sz w:val="24"/>
          <w:szCs w:val="24"/>
        </w:rPr>
      </w:pPr>
    </w:p>
    <w:p w14:paraId="27CB6FC8" w14:textId="77777777" w:rsidR="006F6782" w:rsidRPr="004429D9" w:rsidRDefault="00984323" w:rsidP="00406964">
      <w:pPr>
        <w:spacing w:line="276" w:lineRule="auto"/>
        <w:jc w:val="both"/>
        <w:rPr>
          <w:rFonts w:ascii="Times New Roman" w:hAnsi="Times New Roman" w:cs="Times New Roman"/>
          <w:bCs/>
          <w:sz w:val="24"/>
          <w:szCs w:val="24"/>
        </w:rPr>
      </w:pPr>
      <w:r w:rsidRPr="004429D9">
        <w:rPr>
          <w:rFonts w:ascii="Times New Roman" w:hAnsi="Times New Roman" w:cs="Times New Roman"/>
          <w:bCs/>
          <w:sz w:val="24"/>
          <w:szCs w:val="24"/>
        </w:rPr>
        <w:t xml:space="preserve">Les </w:t>
      </w:r>
      <w:r w:rsidR="001337B0" w:rsidRPr="004429D9">
        <w:rPr>
          <w:rFonts w:ascii="Times New Roman" w:hAnsi="Times New Roman" w:cs="Times New Roman"/>
          <w:bCs/>
          <w:sz w:val="24"/>
          <w:szCs w:val="24"/>
        </w:rPr>
        <w:t>crédits ECTS acquis</w:t>
      </w:r>
      <w:r w:rsidRPr="004429D9">
        <w:rPr>
          <w:rFonts w:ascii="Times New Roman" w:hAnsi="Times New Roman" w:cs="Times New Roman"/>
          <w:bCs/>
          <w:sz w:val="24"/>
          <w:szCs w:val="24"/>
        </w:rPr>
        <w:t xml:space="preserve"> le sont définitivement. </w:t>
      </w:r>
      <w:r w:rsidR="00540FB6" w:rsidRPr="004429D9">
        <w:rPr>
          <w:rFonts w:ascii="Times New Roman" w:hAnsi="Times New Roman" w:cs="Times New Roman"/>
          <w:bCs/>
          <w:sz w:val="24"/>
          <w:szCs w:val="24"/>
        </w:rPr>
        <w:t xml:space="preserve">En </w:t>
      </w:r>
      <w:r w:rsidRPr="004429D9">
        <w:rPr>
          <w:rFonts w:ascii="Times New Roman" w:hAnsi="Times New Roman" w:cs="Times New Roman"/>
          <w:bCs/>
          <w:sz w:val="24"/>
          <w:szCs w:val="24"/>
        </w:rPr>
        <w:t xml:space="preserve">cas de redoublement, l’élève ingénieur n’a </w:t>
      </w:r>
      <w:r w:rsidR="002E2C90" w:rsidRPr="004429D9">
        <w:rPr>
          <w:rFonts w:ascii="Times New Roman" w:hAnsi="Times New Roman" w:cs="Times New Roman"/>
          <w:bCs/>
          <w:sz w:val="24"/>
          <w:szCs w:val="24"/>
        </w:rPr>
        <w:t xml:space="preserve">donc </w:t>
      </w:r>
      <w:r w:rsidRPr="004429D9">
        <w:rPr>
          <w:rFonts w:ascii="Times New Roman" w:hAnsi="Times New Roman" w:cs="Times New Roman"/>
          <w:bCs/>
          <w:sz w:val="24"/>
          <w:szCs w:val="24"/>
        </w:rPr>
        <w:t xml:space="preserve">pas </w:t>
      </w:r>
      <w:r w:rsidR="002E2C90" w:rsidRPr="004429D9">
        <w:rPr>
          <w:rFonts w:ascii="Times New Roman" w:hAnsi="Times New Roman" w:cs="Times New Roman"/>
          <w:bCs/>
          <w:sz w:val="24"/>
          <w:szCs w:val="24"/>
        </w:rPr>
        <w:t xml:space="preserve">à </w:t>
      </w:r>
      <w:r w:rsidR="001337B0" w:rsidRPr="004429D9">
        <w:rPr>
          <w:rFonts w:ascii="Times New Roman" w:hAnsi="Times New Roman" w:cs="Times New Roman"/>
          <w:bCs/>
          <w:sz w:val="24"/>
          <w:szCs w:val="24"/>
        </w:rPr>
        <w:t>revalid</w:t>
      </w:r>
      <w:r w:rsidR="002E2C90" w:rsidRPr="004429D9">
        <w:rPr>
          <w:rFonts w:ascii="Times New Roman" w:hAnsi="Times New Roman" w:cs="Times New Roman"/>
          <w:bCs/>
          <w:sz w:val="24"/>
          <w:szCs w:val="24"/>
        </w:rPr>
        <w:t>er</w:t>
      </w:r>
      <w:r w:rsidR="001337B0" w:rsidRPr="004429D9">
        <w:rPr>
          <w:rFonts w:ascii="Times New Roman" w:hAnsi="Times New Roman" w:cs="Times New Roman"/>
          <w:bCs/>
          <w:sz w:val="24"/>
          <w:szCs w:val="24"/>
        </w:rPr>
        <w:t xml:space="preserve"> </w:t>
      </w:r>
      <w:r w:rsidR="00540FB6" w:rsidRPr="004429D9">
        <w:rPr>
          <w:rFonts w:ascii="Times New Roman" w:hAnsi="Times New Roman" w:cs="Times New Roman"/>
          <w:bCs/>
          <w:sz w:val="24"/>
          <w:szCs w:val="24"/>
        </w:rPr>
        <w:t>c</w:t>
      </w:r>
      <w:r w:rsidR="001337B0" w:rsidRPr="004429D9">
        <w:rPr>
          <w:rFonts w:ascii="Times New Roman" w:hAnsi="Times New Roman" w:cs="Times New Roman"/>
          <w:bCs/>
          <w:sz w:val="24"/>
          <w:szCs w:val="24"/>
        </w:rPr>
        <w:t>es crédits</w:t>
      </w:r>
      <w:r w:rsidR="002E2C90" w:rsidRPr="004429D9">
        <w:rPr>
          <w:rFonts w:ascii="Times New Roman" w:hAnsi="Times New Roman" w:cs="Times New Roman"/>
          <w:bCs/>
          <w:sz w:val="24"/>
          <w:szCs w:val="24"/>
        </w:rPr>
        <w:t>.</w:t>
      </w:r>
      <w:r w:rsidR="001337B0" w:rsidRPr="004429D9">
        <w:rPr>
          <w:rFonts w:ascii="Times New Roman" w:hAnsi="Times New Roman" w:cs="Times New Roman"/>
          <w:bCs/>
          <w:sz w:val="24"/>
          <w:szCs w:val="24"/>
        </w:rPr>
        <w:t xml:space="preserve"> </w:t>
      </w:r>
    </w:p>
    <w:p w14:paraId="428C01D4" w14:textId="77777777" w:rsidR="001337B0" w:rsidRPr="004429D9" w:rsidRDefault="001337B0" w:rsidP="00406964">
      <w:pPr>
        <w:spacing w:line="276" w:lineRule="auto"/>
        <w:jc w:val="both"/>
        <w:rPr>
          <w:rFonts w:ascii="Times New Roman" w:hAnsi="Times New Roman" w:cs="Times New Roman"/>
          <w:bCs/>
          <w:sz w:val="24"/>
          <w:szCs w:val="24"/>
        </w:rPr>
      </w:pPr>
    </w:p>
    <w:p w14:paraId="102F085F" w14:textId="77777777" w:rsidR="006F6782" w:rsidRPr="004429D9" w:rsidRDefault="006F6782" w:rsidP="00670ADE">
      <w:pPr>
        <w:numPr>
          <w:ilvl w:val="0"/>
          <w:numId w:val="27"/>
        </w:num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Redoublement partiel</w:t>
      </w:r>
      <w:r w:rsidR="00C719B3" w:rsidRPr="004429D9">
        <w:rPr>
          <w:rFonts w:ascii="Times New Roman" w:hAnsi="Times New Roman" w:cs="Times New Roman"/>
          <w:b/>
          <w:bCs/>
          <w:sz w:val="24"/>
          <w:szCs w:val="24"/>
        </w:rPr>
        <w:t xml:space="preserve"> et contrat pédagogique</w:t>
      </w:r>
    </w:p>
    <w:p w14:paraId="7760DCA1" w14:textId="77777777" w:rsidR="001D60B0" w:rsidRPr="004429D9" w:rsidRDefault="006F678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Lorsque l’élève est autorisé, par décision de jury, à redoubler un semestre mais qu’il a validé l’autre semestre de l’année, l’élève est placé en congé d’études durant la période correspondant au semestre validé. </w:t>
      </w:r>
    </w:p>
    <w:p w14:paraId="59FD0E90" w14:textId="77777777" w:rsidR="001D60B0" w:rsidRPr="004429D9" w:rsidRDefault="006F678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Il doit alors proposer à la </w:t>
      </w:r>
      <w:r w:rsidR="00023013" w:rsidRPr="004429D9">
        <w:rPr>
          <w:rFonts w:ascii="Times New Roman" w:hAnsi="Times New Roman" w:cs="Times New Roman"/>
          <w:sz w:val="24"/>
          <w:szCs w:val="24"/>
        </w:rPr>
        <w:t>D</w:t>
      </w:r>
      <w:r w:rsidRPr="004429D9">
        <w:rPr>
          <w:rFonts w:ascii="Times New Roman" w:hAnsi="Times New Roman" w:cs="Times New Roman"/>
          <w:sz w:val="24"/>
          <w:szCs w:val="24"/>
        </w:rPr>
        <w:t xml:space="preserve">irection </w:t>
      </w:r>
      <w:r w:rsidR="00023013" w:rsidRPr="004429D9">
        <w:rPr>
          <w:rFonts w:ascii="Times New Roman" w:hAnsi="Times New Roman" w:cs="Times New Roman"/>
          <w:sz w:val="24"/>
          <w:szCs w:val="24"/>
        </w:rPr>
        <w:t>de la formation</w:t>
      </w:r>
      <w:r w:rsidRPr="004429D9">
        <w:rPr>
          <w:rFonts w:ascii="Times New Roman" w:hAnsi="Times New Roman" w:cs="Times New Roman"/>
          <w:sz w:val="24"/>
          <w:szCs w:val="24"/>
        </w:rPr>
        <w:t xml:space="preserve"> un projet </w:t>
      </w:r>
      <w:r w:rsidR="00C719B3" w:rsidRPr="004429D9">
        <w:rPr>
          <w:rFonts w:ascii="Times New Roman" w:hAnsi="Times New Roman" w:cs="Times New Roman"/>
          <w:sz w:val="24"/>
          <w:szCs w:val="24"/>
        </w:rPr>
        <w:t xml:space="preserve">qui sera inséré dans un contrat pédagogique </w:t>
      </w:r>
      <w:r w:rsidRPr="004429D9">
        <w:rPr>
          <w:rFonts w:ascii="Times New Roman" w:hAnsi="Times New Roman" w:cs="Times New Roman"/>
          <w:sz w:val="24"/>
          <w:szCs w:val="24"/>
        </w:rPr>
        <w:t xml:space="preserve">qu’il réalisera durant ce congé. Le projet doit être en lien avec le parcours scolaire, universitaire ou professionnel d’un futur ingénieur ou avoir pour visée le développement personnel de l’élève (participation à la vie associative ou à des œuvres humanitaires). Le choix du projet ainsi que la validation de sa réalisation sont examinés par une commission constituée d’enseignants. </w:t>
      </w:r>
    </w:p>
    <w:p w14:paraId="5C2490BD" w14:textId="77777777" w:rsidR="00D17485" w:rsidRPr="004429D9" w:rsidRDefault="00D17485" w:rsidP="00406964">
      <w:pPr>
        <w:spacing w:line="276" w:lineRule="auto"/>
        <w:jc w:val="both"/>
        <w:rPr>
          <w:rFonts w:ascii="Times New Roman" w:hAnsi="Times New Roman" w:cs="Times New Roman"/>
          <w:b/>
          <w:bCs/>
          <w:sz w:val="24"/>
          <w:szCs w:val="24"/>
        </w:rPr>
      </w:pPr>
    </w:p>
    <w:p w14:paraId="01D1881E" w14:textId="77777777" w:rsidR="00D17485" w:rsidRPr="004429D9" w:rsidRDefault="00D17485" w:rsidP="00406964">
      <w:pPr>
        <w:spacing w:line="276" w:lineRule="auto"/>
        <w:jc w:val="both"/>
        <w:rPr>
          <w:rFonts w:ascii="Times New Roman" w:hAnsi="Times New Roman" w:cs="Times New Roman"/>
          <w:sz w:val="24"/>
          <w:szCs w:val="24"/>
        </w:rPr>
      </w:pPr>
      <w:r w:rsidRPr="004429D9">
        <w:rPr>
          <w:rFonts w:ascii="Times New Roman" w:hAnsi="Times New Roman" w:cs="Times New Roman"/>
          <w:bCs/>
          <w:sz w:val="24"/>
          <w:szCs w:val="24"/>
        </w:rPr>
        <w:t xml:space="preserve">De plus, il est établi en début d’année universitaire un contrat d’études reprenant les Unités d’Enseignements auxquelles l’élève redoublant est tenu d’assister. Toute absence devra être justifiée. Le </w:t>
      </w:r>
      <w:r w:rsidR="00166009" w:rsidRPr="004429D9">
        <w:rPr>
          <w:rFonts w:ascii="Times New Roman" w:hAnsi="Times New Roman" w:cs="Times New Roman"/>
          <w:bCs/>
          <w:sz w:val="24"/>
          <w:szCs w:val="24"/>
        </w:rPr>
        <w:t>non-respect</w:t>
      </w:r>
      <w:r w:rsidRPr="004429D9">
        <w:rPr>
          <w:rFonts w:ascii="Times New Roman" w:hAnsi="Times New Roman" w:cs="Times New Roman"/>
          <w:bCs/>
          <w:sz w:val="24"/>
          <w:szCs w:val="24"/>
        </w:rPr>
        <w:t xml:space="preserve"> de cette obligation pourra entrainer une invalidation du semestre ou de l’année.</w:t>
      </w:r>
    </w:p>
    <w:p w14:paraId="5E5F9820" w14:textId="77777777" w:rsidR="00D17485" w:rsidRPr="004429D9" w:rsidRDefault="00D17485" w:rsidP="00406964">
      <w:pPr>
        <w:spacing w:line="276" w:lineRule="auto"/>
        <w:ind w:left="1080"/>
        <w:jc w:val="both"/>
        <w:rPr>
          <w:rFonts w:ascii="Times New Roman" w:hAnsi="Times New Roman" w:cs="Times New Roman"/>
          <w:sz w:val="24"/>
          <w:szCs w:val="24"/>
        </w:rPr>
      </w:pPr>
    </w:p>
    <w:p w14:paraId="145BEA6F" w14:textId="77777777" w:rsidR="002B1172" w:rsidRPr="004429D9" w:rsidRDefault="00F66B6C" w:rsidP="0002321B">
      <w:pPr>
        <w:pStyle w:val="Titre3"/>
        <w:rPr>
          <w:rStyle w:val="Accentuation"/>
        </w:rPr>
      </w:pPr>
      <w:bookmarkStart w:id="24" w:name="_Toc100842979"/>
      <w:r w:rsidRPr="004429D9">
        <w:rPr>
          <w:rStyle w:val="Accentuation"/>
        </w:rPr>
        <w:t xml:space="preserve">A.3 </w:t>
      </w:r>
      <w:r w:rsidR="002B1172" w:rsidRPr="004429D9">
        <w:rPr>
          <w:rStyle w:val="Accentuation"/>
        </w:rPr>
        <w:t>Langues</w:t>
      </w:r>
      <w:bookmarkEnd w:id="24"/>
    </w:p>
    <w:p w14:paraId="253D5089" w14:textId="77777777" w:rsidR="009E5349" w:rsidRPr="004429D9" w:rsidRDefault="009E5349" w:rsidP="00406964">
      <w:pPr>
        <w:spacing w:line="276" w:lineRule="auto"/>
        <w:jc w:val="both"/>
        <w:rPr>
          <w:rFonts w:ascii="Times New Roman" w:hAnsi="Times New Roman" w:cs="Times New Roman"/>
          <w:b/>
          <w:sz w:val="24"/>
          <w:szCs w:val="24"/>
        </w:rPr>
      </w:pPr>
    </w:p>
    <w:p w14:paraId="3C4751B1" w14:textId="77777777" w:rsidR="009E5349" w:rsidRPr="004429D9" w:rsidRDefault="002F4E2C" w:rsidP="00670ADE">
      <w:pPr>
        <w:numPr>
          <w:ilvl w:val="0"/>
          <w:numId w:val="28"/>
        </w:numPr>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Niveau d’a</w:t>
      </w:r>
      <w:r w:rsidR="00EE33B7" w:rsidRPr="004429D9">
        <w:rPr>
          <w:rFonts w:ascii="Times New Roman" w:hAnsi="Times New Roman" w:cs="Times New Roman"/>
          <w:b/>
          <w:sz w:val="24"/>
          <w:szCs w:val="24"/>
        </w:rPr>
        <w:t>nglais</w:t>
      </w:r>
    </w:p>
    <w:p w14:paraId="1715B670" w14:textId="77777777" w:rsidR="00F1503D" w:rsidRPr="004429D9" w:rsidRDefault="00EE33B7"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Conformément aux exigences de la C</w:t>
      </w:r>
      <w:r w:rsidR="00E77AD7" w:rsidRPr="004429D9">
        <w:rPr>
          <w:rFonts w:ascii="Times New Roman" w:hAnsi="Times New Roman" w:cs="Times New Roman"/>
          <w:sz w:val="24"/>
          <w:szCs w:val="24"/>
        </w:rPr>
        <w:t xml:space="preserve">ommission des </w:t>
      </w:r>
      <w:r w:rsidRPr="004429D9">
        <w:rPr>
          <w:rFonts w:ascii="Times New Roman" w:hAnsi="Times New Roman" w:cs="Times New Roman"/>
          <w:sz w:val="24"/>
          <w:szCs w:val="24"/>
        </w:rPr>
        <w:t>T</w:t>
      </w:r>
      <w:r w:rsidR="00E77AD7" w:rsidRPr="004429D9">
        <w:rPr>
          <w:rFonts w:ascii="Times New Roman" w:hAnsi="Times New Roman" w:cs="Times New Roman"/>
          <w:sz w:val="24"/>
          <w:szCs w:val="24"/>
        </w:rPr>
        <w:t>itres d’</w:t>
      </w:r>
      <w:r w:rsidRPr="004429D9">
        <w:rPr>
          <w:rFonts w:ascii="Times New Roman" w:hAnsi="Times New Roman" w:cs="Times New Roman"/>
          <w:sz w:val="24"/>
          <w:szCs w:val="24"/>
        </w:rPr>
        <w:t>I</w:t>
      </w:r>
      <w:r w:rsidR="00E77AD7" w:rsidRPr="004429D9">
        <w:rPr>
          <w:rFonts w:ascii="Times New Roman" w:hAnsi="Times New Roman" w:cs="Times New Roman"/>
          <w:sz w:val="24"/>
          <w:szCs w:val="24"/>
        </w:rPr>
        <w:t>ngénieurs (CTI)</w:t>
      </w:r>
      <w:r w:rsidRPr="004429D9">
        <w:rPr>
          <w:rFonts w:ascii="Times New Roman" w:hAnsi="Times New Roman" w:cs="Times New Roman"/>
          <w:sz w:val="24"/>
          <w:szCs w:val="24"/>
        </w:rPr>
        <w:t xml:space="preserve">, </w:t>
      </w:r>
      <w:r w:rsidR="00315B86" w:rsidRPr="004429D9">
        <w:rPr>
          <w:rFonts w:ascii="Times New Roman" w:hAnsi="Times New Roman" w:cs="Times New Roman"/>
          <w:sz w:val="24"/>
          <w:szCs w:val="24"/>
        </w:rPr>
        <w:t>le niveau d’anglai</w:t>
      </w:r>
      <w:r w:rsidR="007667AD" w:rsidRPr="004429D9">
        <w:rPr>
          <w:rFonts w:ascii="Times New Roman" w:hAnsi="Times New Roman" w:cs="Times New Roman"/>
          <w:sz w:val="24"/>
          <w:szCs w:val="24"/>
        </w:rPr>
        <w:t>s recommandé</w:t>
      </w:r>
      <w:r w:rsidR="00315B86" w:rsidRPr="004429D9">
        <w:rPr>
          <w:rFonts w:ascii="Times New Roman" w:hAnsi="Times New Roman" w:cs="Times New Roman"/>
          <w:sz w:val="24"/>
          <w:szCs w:val="24"/>
        </w:rPr>
        <w:t xml:space="preserve"> pour un ingénieur est le niveau </w:t>
      </w:r>
      <w:r w:rsidR="00AA6B07" w:rsidRPr="004429D9">
        <w:rPr>
          <w:rFonts w:ascii="Times New Roman" w:hAnsi="Times New Roman" w:cs="Times New Roman"/>
          <w:sz w:val="24"/>
          <w:szCs w:val="24"/>
        </w:rPr>
        <w:t>B2+</w:t>
      </w:r>
      <w:r w:rsidR="007667AD" w:rsidRPr="004429D9">
        <w:rPr>
          <w:rFonts w:ascii="Times New Roman" w:hAnsi="Times New Roman" w:cs="Times New Roman"/>
          <w:sz w:val="24"/>
          <w:szCs w:val="24"/>
        </w:rPr>
        <w:t xml:space="preserve">. </w:t>
      </w:r>
      <w:r w:rsidRPr="004429D9">
        <w:rPr>
          <w:rFonts w:ascii="Times New Roman" w:hAnsi="Times New Roman" w:cs="Times New Roman"/>
          <w:sz w:val="24"/>
          <w:szCs w:val="24"/>
        </w:rPr>
        <w:t>Celui-ci est évalué par l'ensemble des résultats obtenus par l'élève ingénieur au cours de sa formation</w:t>
      </w:r>
      <w:r w:rsidR="003704FB" w:rsidRPr="004429D9">
        <w:rPr>
          <w:rFonts w:ascii="Times New Roman" w:hAnsi="Times New Roman" w:cs="Times New Roman"/>
          <w:sz w:val="24"/>
          <w:szCs w:val="24"/>
        </w:rPr>
        <w:t xml:space="preserve"> et d</w:t>
      </w:r>
      <w:r w:rsidR="00114241" w:rsidRPr="004429D9">
        <w:rPr>
          <w:rFonts w:ascii="Times New Roman" w:hAnsi="Times New Roman" w:cs="Times New Roman"/>
          <w:sz w:val="24"/>
          <w:szCs w:val="24"/>
        </w:rPr>
        <w:t xml:space="preserve">oit </w:t>
      </w:r>
      <w:r w:rsidR="003704FB" w:rsidRPr="004429D9">
        <w:rPr>
          <w:rFonts w:ascii="Times New Roman" w:hAnsi="Times New Roman" w:cs="Times New Roman"/>
          <w:sz w:val="24"/>
          <w:szCs w:val="24"/>
        </w:rPr>
        <w:t>être validé par un</w:t>
      </w:r>
      <w:r w:rsidRPr="004429D9">
        <w:rPr>
          <w:rFonts w:ascii="Times New Roman" w:hAnsi="Times New Roman" w:cs="Times New Roman"/>
          <w:sz w:val="24"/>
          <w:szCs w:val="24"/>
        </w:rPr>
        <w:t xml:space="preserve"> test de langues </w:t>
      </w:r>
      <w:r w:rsidR="003704FB" w:rsidRPr="004429D9">
        <w:rPr>
          <w:rFonts w:ascii="Times New Roman" w:hAnsi="Times New Roman" w:cs="Times New Roman"/>
          <w:sz w:val="24"/>
          <w:szCs w:val="24"/>
        </w:rPr>
        <w:t xml:space="preserve">certifié. </w:t>
      </w:r>
    </w:p>
    <w:p w14:paraId="3704B6F0" w14:textId="77777777" w:rsidR="00AA6B07" w:rsidRPr="004429D9" w:rsidRDefault="00AA6B07" w:rsidP="00406964">
      <w:pPr>
        <w:spacing w:line="276" w:lineRule="auto"/>
        <w:jc w:val="both"/>
        <w:rPr>
          <w:rFonts w:ascii="Times New Roman" w:hAnsi="Times New Roman" w:cs="Times New Roman"/>
          <w:sz w:val="24"/>
          <w:szCs w:val="24"/>
        </w:rPr>
      </w:pPr>
    </w:p>
    <w:p w14:paraId="4AEADD45" w14:textId="77777777" w:rsidR="00AA6B07" w:rsidRPr="004429D9" w:rsidRDefault="00AA6B07"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L'ENSAIT encourage les étudiants à atteindre un niveau bien supérieur notamment pour réaliser leur semestre dans les universités partenaires dont le niveau d'anglais requis équivaut à C1.</w:t>
      </w:r>
    </w:p>
    <w:p w14:paraId="2F376FDE" w14:textId="77777777" w:rsidR="00150DC4" w:rsidRPr="004429D9" w:rsidRDefault="00150DC4" w:rsidP="00406964">
      <w:pPr>
        <w:spacing w:line="276" w:lineRule="auto"/>
        <w:jc w:val="both"/>
        <w:rPr>
          <w:rFonts w:ascii="Times New Roman" w:hAnsi="Times New Roman" w:cs="Times New Roman"/>
          <w:sz w:val="24"/>
          <w:szCs w:val="24"/>
        </w:rPr>
      </w:pPr>
    </w:p>
    <w:p w14:paraId="7CCB5C48" w14:textId="4ABA7671" w:rsidR="009E5349" w:rsidRPr="004429D9" w:rsidRDefault="00EE33B7"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w:t>
      </w:r>
      <w:r w:rsidR="00ED75BA" w:rsidRPr="004429D9">
        <w:rPr>
          <w:rFonts w:ascii="Times New Roman" w:hAnsi="Times New Roman" w:cs="Times New Roman"/>
          <w:sz w:val="24"/>
          <w:szCs w:val="24"/>
        </w:rPr>
        <w:t>TOEIC</w:t>
      </w:r>
      <w:r w:rsidRPr="004429D9">
        <w:rPr>
          <w:rFonts w:ascii="Times New Roman" w:hAnsi="Times New Roman" w:cs="Times New Roman"/>
          <w:sz w:val="24"/>
          <w:szCs w:val="24"/>
        </w:rPr>
        <w:t xml:space="preserve"> est le test choisi par l’établissement et apparaît dans la maquette pédagogique en tant </w:t>
      </w:r>
      <w:proofErr w:type="gramStart"/>
      <w:r w:rsidR="001524D8" w:rsidRPr="004429D9">
        <w:rPr>
          <w:rFonts w:ascii="Times New Roman" w:hAnsi="Times New Roman" w:cs="Times New Roman"/>
          <w:sz w:val="24"/>
          <w:szCs w:val="24"/>
        </w:rPr>
        <w:t>qu</w:t>
      </w:r>
      <w:r w:rsidR="00AA6B07" w:rsidRPr="004429D9">
        <w:rPr>
          <w:rFonts w:ascii="Times New Roman" w:hAnsi="Times New Roman" w:cs="Times New Roman"/>
          <w:sz w:val="24"/>
          <w:szCs w:val="24"/>
        </w:rPr>
        <w:t>’</w:t>
      </w:r>
      <w:r w:rsidR="001524D8" w:rsidRPr="004429D9">
        <w:rPr>
          <w:rFonts w:ascii="Times New Roman" w:hAnsi="Times New Roman" w:cs="Times New Roman"/>
          <w:sz w:val="24"/>
          <w:szCs w:val="24"/>
        </w:rPr>
        <w:t xml:space="preserve"> </w:t>
      </w:r>
      <w:r w:rsidR="00AA6B07" w:rsidRPr="004429D9">
        <w:rPr>
          <w:rFonts w:ascii="Times New Roman" w:hAnsi="Times New Roman" w:cs="Times New Roman"/>
          <w:sz w:val="24"/>
          <w:szCs w:val="24"/>
        </w:rPr>
        <w:t>UE</w:t>
      </w:r>
      <w:proofErr w:type="gramEnd"/>
      <w:r w:rsidR="001524D8" w:rsidRPr="004429D9">
        <w:rPr>
          <w:rFonts w:ascii="Times New Roman" w:hAnsi="Times New Roman" w:cs="Times New Roman"/>
          <w:sz w:val="24"/>
          <w:szCs w:val="24"/>
        </w:rPr>
        <w:t xml:space="preserve"> </w:t>
      </w:r>
      <w:r w:rsidR="00736886" w:rsidRPr="004429D9">
        <w:rPr>
          <w:rFonts w:ascii="Times New Roman" w:hAnsi="Times New Roman" w:cs="Times New Roman"/>
          <w:sz w:val="24"/>
          <w:szCs w:val="24"/>
        </w:rPr>
        <w:t>«</w:t>
      </w:r>
      <w:r w:rsidR="00AA6B07" w:rsidRPr="004429D9">
        <w:rPr>
          <w:rFonts w:ascii="Times New Roman" w:hAnsi="Times New Roman" w:cs="Times New Roman"/>
          <w:sz w:val="24"/>
          <w:szCs w:val="24"/>
        </w:rPr>
        <w:t>ENGLISH CERTIFICATE</w:t>
      </w:r>
      <w:r w:rsidR="00736886" w:rsidRPr="004429D9">
        <w:rPr>
          <w:rFonts w:ascii="Times New Roman" w:hAnsi="Times New Roman" w:cs="Times New Roman"/>
          <w:sz w:val="24"/>
          <w:szCs w:val="24"/>
        </w:rPr>
        <w:t> »</w:t>
      </w:r>
      <w:r w:rsidR="00114241" w:rsidRPr="004429D9">
        <w:rPr>
          <w:rFonts w:ascii="Times New Roman" w:hAnsi="Times New Roman" w:cs="Times New Roman"/>
          <w:sz w:val="24"/>
          <w:szCs w:val="24"/>
        </w:rPr>
        <w:t xml:space="preserve">. </w:t>
      </w:r>
      <w:r w:rsidR="00150DC4" w:rsidRPr="004429D9">
        <w:rPr>
          <w:rFonts w:ascii="Times New Roman" w:hAnsi="Times New Roman" w:cs="Times New Roman"/>
          <w:sz w:val="24"/>
          <w:szCs w:val="24"/>
        </w:rPr>
        <w:t xml:space="preserve">L’ENSAIT ouvre un passage de </w:t>
      </w:r>
      <w:r w:rsidR="00ED75BA" w:rsidRPr="004429D9">
        <w:rPr>
          <w:rFonts w:ascii="Times New Roman" w:hAnsi="Times New Roman" w:cs="Times New Roman"/>
          <w:sz w:val="24"/>
          <w:szCs w:val="24"/>
        </w:rPr>
        <w:t>TOEIC</w:t>
      </w:r>
      <w:r w:rsidR="00150DC4" w:rsidRPr="004429D9">
        <w:rPr>
          <w:rFonts w:ascii="Times New Roman" w:hAnsi="Times New Roman" w:cs="Times New Roman"/>
          <w:sz w:val="24"/>
          <w:szCs w:val="24"/>
        </w:rPr>
        <w:t xml:space="preserve"> gratuit à chaque étudiant </w:t>
      </w:r>
      <w:r w:rsidR="005D14A5" w:rsidRPr="005D14A5">
        <w:rPr>
          <w:rFonts w:ascii="Times New Roman" w:hAnsi="Times New Roman" w:cs="Times New Roman"/>
          <w:sz w:val="24"/>
          <w:szCs w:val="24"/>
          <w:highlight w:val="yellow"/>
        </w:rPr>
        <w:t>dans sa première année d’études à l’école</w:t>
      </w:r>
      <w:r w:rsidR="00150DC4" w:rsidRPr="005D14A5">
        <w:rPr>
          <w:rFonts w:ascii="Times New Roman" w:hAnsi="Times New Roman" w:cs="Times New Roman"/>
          <w:sz w:val="24"/>
          <w:szCs w:val="24"/>
          <w:highlight w:val="yellow"/>
        </w:rPr>
        <w:t>.</w:t>
      </w:r>
      <w:r w:rsidR="00150DC4" w:rsidRPr="004429D9">
        <w:rPr>
          <w:rFonts w:ascii="Times New Roman" w:hAnsi="Times New Roman" w:cs="Times New Roman"/>
          <w:sz w:val="24"/>
          <w:szCs w:val="24"/>
        </w:rPr>
        <w:t xml:space="preserve">  </w:t>
      </w:r>
    </w:p>
    <w:p w14:paraId="20A01EAF" w14:textId="77777777" w:rsidR="00F8005B" w:rsidRPr="004429D9" w:rsidRDefault="00F8005B" w:rsidP="00406964">
      <w:pPr>
        <w:spacing w:line="276" w:lineRule="auto"/>
        <w:jc w:val="both"/>
        <w:rPr>
          <w:rFonts w:ascii="Times New Roman" w:hAnsi="Times New Roman" w:cs="Times New Roman"/>
          <w:sz w:val="24"/>
          <w:szCs w:val="24"/>
        </w:rPr>
      </w:pPr>
    </w:p>
    <w:p w14:paraId="39C5E209" w14:textId="77777777" w:rsidR="00F8005B" w:rsidRPr="004429D9" w:rsidRDefault="00F8005B" w:rsidP="00F8005B">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passage du TOEIC dématérialisé peut être proposé à l’ensemble des étudiants et les résultats de ce TOEIC dématérialisé, à condition d’être certifiés par l’organisme accréditeur, sont admis pour valider le niveau d’anglais requis.</w:t>
      </w:r>
    </w:p>
    <w:p w14:paraId="777D5187" w14:textId="77777777" w:rsidR="00F8005B" w:rsidRPr="004429D9" w:rsidRDefault="00F8005B" w:rsidP="00F8005B">
      <w:pPr>
        <w:spacing w:line="276" w:lineRule="auto"/>
        <w:jc w:val="both"/>
        <w:rPr>
          <w:rFonts w:ascii="Times New Roman" w:hAnsi="Times New Roman" w:cs="Times New Roman"/>
          <w:sz w:val="24"/>
          <w:szCs w:val="24"/>
        </w:rPr>
      </w:pPr>
    </w:p>
    <w:p w14:paraId="1DAD9537" w14:textId="77777777" w:rsidR="00D36554" w:rsidRPr="004429D9" w:rsidRDefault="00D3655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D’a</w:t>
      </w:r>
      <w:r w:rsidR="00B87098" w:rsidRPr="004429D9">
        <w:rPr>
          <w:rFonts w:ascii="Times New Roman" w:hAnsi="Times New Roman" w:cs="Times New Roman"/>
          <w:sz w:val="24"/>
          <w:szCs w:val="24"/>
        </w:rPr>
        <w:t xml:space="preserve">utres certificats, tels que le </w:t>
      </w:r>
      <w:r w:rsidRPr="004429D9">
        <w:rPr>
          <w:rFonts w:ascii="Times New Roman" w:hAnsi="Times New Roman" w:cs="Times New Roman"/>
          <w:sz w:val="24"/>
          <w:szCs w:val="24"/>
        </w:rPr>
        <w:t>TOEFL ou le IELTS, sont également reconnus par l’ENSAIT, à condition que la photo de l’élève apparaisse bien sur le document</w:t>
      </w:r>
      <w:r w:rsidR="000E6CBA" w:rsidRPr="004429D9">
        <w:rPr>
          <w:rFonts w:ascii="Times New Roman" w:hAnsi="Times New Roman" w:cs="Times New Roman"/>
          <w:sz w:val="24"/>
          <w:szCs w:val="24"/>
        </w:rPr>
        <w:t xml:space="preserve">. </w:t>
      </w:r>
    </w:p>
    <w:p w14:paraId="27422B7C" w14:textId="77777777" w:rsidR="00D36554" w:rsidRPr="004429D9" w:rsidRDefault="00D36554" w:rsidP="00406964">
      <w:pPr>
        <w:spacing w:line="276" w:lineRule="auto"/>
        <w:jc w:val="both"/>
        <w:rPr>
          <w:rFonts w:ascii="Times New Roman" w:hAnsi="Times New Roman" w:cs="Times New Roman"/>
          <w:sz w:val="24"/>
          <w:szCs w:val="24"/>
        </w:rPr>
      </w:pPr>
    </w:p>
    <w:p w14:paraId="308AF8FB" w14:textId="77777777" w:rsidR="00D36554" w:rsidRPr="004429D9" w:rsidRDefault="00D3655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w:t>
      </w:r>
      <w:r w:rsidR="00736886" w:rsidRPr="004429D9">
        <w:rPr>
          <w:rFonts w:ascii="Times New Roman" w:hAnsi="Times New Roman" w:cs="Times New Roman"/>
          <w:sz w:val="24"/>
          <w:szCs w:val="24"/>
        </w:rPr>
        <w:t xml:space="preserve">autres </w:t>
      </w:r>
      <w:r w:rsidRPr="004429D9">
        <w:rPr>
          <w:rFonts w:ascii="Times New Roman" w:hAnsi="Times New Roman" w:cs="Times New Roman"/>
          <w:sz w:val="24"/>
          <w:szCs w:val="24"/>
        </w:rPr>
        <w:t xml:space="preserve">certificats résultant de tests passés à distance ne seront pas acceptés : </w:t>
      </w:r>
      <w:r w:rsidR="00AA6B07" w:rsidRPr="004429D9">
        <w:rPr>
          <w:rFonts w:ascii="Times New Roman" w:hAnsi="Times New Roman" w:cs="Times New Roman"/>
          <w:sz w:val="24"/>
          <w:szCs w:val="24"/>
        </w:rPr>
        <w:t xml:space="preserve">seuls </w:t>
      </w:r>
      <w:r w:rsidRPr="004429D9">
        <w:rPr>
          <w:rFonts w:ascii="Times New Roman" w:hAnsi="Times New Roman" w:cs="Times New Roman"/>
          <w:sz w:val="24"/>
          <w:szCs w:val="24"/>
        </w:rPr>
        <w:t>les certificats « online » sont autorisés lorsque le test est pratiqué au sein d’un centre d’examen.</w:t>
      </w:r>
    </w:p>
    <w:p w14:paraId="5E7E9338" w14:textId="77777777" w:rsidR="00EE33B7" w:rsidRPr="004429D9" w:rsidRDefault="00EE33B7" w:rsidP="00406964">
      <w:pPr>
        <w:spacing w:line="276" w:lineRule="auto"/>
        <w:jc w:val="both"/>
        <w:rPr>
          <w:rFonts w:ascii="Times New Roman" w:hAnsi="Times New Roman" w:cs="Times New Roman"/>
          <w:sz w:val="24"/>
          <w:szCs w:val="24"/>
        </w:rPr>
      </w:pPr>
    </w:p>
    <w:p w14:paraId="38E2A39C" w14:textId="77777777" w:rsidR="00DE1E96" w:rsidRPr="004429D9" w:rsidRDefault="00736886"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passage en 3</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n’est pas conditionné à la validation </w:t>
      </w:r>
      <w:r w:rsidR="00383B2B" w:rsidRPr="004429D9">
        <w:rPr>
          <w:rFonts w:ascii="Times New Roman" w:hAnsi="Times New Roman" w:cs="Times New Roman"/>
          <w:sz w:val="24"/>
          <w:szCs w:val="24"/>
        </w:rPr>
        <w:t>d’un</w:t>
      </w:r>
      <w:r w:rsidR="00D36554" w:rsidRPr="004429D9">
        <w:rPr>
          <w:rFonts w:ascii="Times New Roman" w:hAnsi="Times New Roman" w:cs="Times New Roman"/>
          <w:sz w:val="24"/>
          <w:szCs w:val="24"/>
        </w:rPr>
        <w:t xml:space="preserve"> niveau d’anglais</w:t>
      </w:r>
      <w:r w:rsidRPr="004429D9">
        <w:rPr>
          <w:rFonts w:ascii="Times New Roman" w:hAnsi="Times New Roman" w:cs="Times New Roman"/>
          <w:sz w:val="24"/>
          <w:szCs w:val="24"/>
        </w:rPr>
        <w:t>.</w:t>
      </w:r>
    </w:p>
    <w:p w14:paraId="69AB7076" w14:textId="77777777" w:rsidR="00383B2B" w:rsidRPr="004429D9" w:rsidRDefault="00383B2B" w:rsidP="00406964">
      <w:pPr>
        <w:spacing w:line="276" w:lineRule="auto"/>
        <w:jc w:val="both"/>
        <w:rPr>
          <w:rFonts w:ascii="Times New Roman" w:hAnsi="Times New Roman" w:cs="Times New Roman"/>
          <w:sz w:val="24"/>
          <w:szCs w:val="24"/>
        </w:rPr>
      </w:pPr>
    </w:p>
    <w:p w14:paraId="71064212" w14:textId="77777777" w:rsidR="008B1FB4" w:rsidRPr="004429D9" w:rsidRDefault="00383B2B"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Pour obtenir le diplôme, l</w:t>
      </w:r>
      <w:r w:rsidR="00DE1E96" w:rsidRPr="004429D9">
        <w:rPr>
          <w:rFonts w:ascii="Times New Roman" w:hAnsi="Times New Roman" w:cs="Times New Roman"/>
          <w:sz w:val="24"/>
          <w:szCs w:val="24"/>
        </w:rPr>
        <w:t xml:space="preserve">e niveau minimum </w:t>
      </w:r>
      <w:r w:rsidRPr="004429D9">
        <w:rPr>
          <w:rFonts w:ascii="Times New Roman" w:hAnsi="Times New Roman" w:cs="Times New Roman"/>
          <w:sz w:val="24"/>
          <w:szCs w:val="24"/>
        </w:rPr>
        <w:t>requis en 3</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w:t>
      </w:r>
      <w:r w:rsidR="00DE1E96" w:rsidRPr="004429D9">
        <w:rPr>
          <w:rFonts w:ascii="Times New Roman" w:hAnsi="Times New Roman" w:cs="Times New Roman"/>
          <w:sz w:val="24"/>
          <w:szCs w:val="24"/>
        </w:rPr>
        <w:t>correspond aux scores précisés ci-dessous selon les différents tests :</w:t>
      </w:r>
    </w:p>
    <w:p w14:paraId="18219943" w14:textId="77777777" w:rsidR="00DE1E96" w:rsidRPr="004429D9" w:rsidRDefault="00DE1E96" w:rsidP="00406964">
      <w:pPr>
        <w:spacing w:line="276" w:lineRule="auto"/>
        <w:jc w:val="both"/>
        <w:rPr>
          <w:rFonts w:ascii="Times New Roman" w:hAnsi="Times New Roman" w:cs="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3902"/>
      </w:tblGrid>
      <w:tr w:rsidR="00D36554" w:rsidRPr="004429D9" w14:paraId="7B29007B" w14:textId="77777777" w:rsidTr="00711B86">
        <w:trPr>
          <w:trHeight w:val="651"/>
        </w:trPr>
        <w:tc>
          <w:tcPr>
            <w:tcW w:w="2374" w:type="dxa"/>
          </w:tcPr>
          <w:p w14:paraId="5C016865" w14:textId="77777777" w:rsidR="00D36554" w:rsidRPr="004429D9" w:rsidRDefault="00D36554"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TEST D’ANGLAIS</w:t>
            </w:r>
          </w:p>
        </w:tc>
        <w:tc>
          <w:tcPr>
            <w:tcW w:w="3902" w:type="dxa"/>
          </w:tcPr>
          <w:p w14:paraId="3D0EC85A" w14:textId="77777777" w:rsidR="00D36554" w:rsidRPr="004429D9" w:rsidRDefault="00A152C3" w:rsidP="00A152C3">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NIVEAU </w:t>
            </w:r>
            <w:r w:rsidR="00D36554" w:rsidRPr="004429D9">
              <w:rPr>
                <w:rFonts w:ascii="Times New Roman" w:hAnsi="Times New Roman" w:cs="Times New Roman"/>
                <w:sz w:val="24"/>
                <w:szCs w:val="24"/>
              </w:rPr>
              <w:t>REQUIS A L’ENSAIT</w:t>
            </w:r>
          </w:p>
        </w:tc>
      </w:tr>
      <w:tr w:rsidR="00CE5DC9" w:rsidRPr="004429D9" w14:paraId="5180619F" w14:textId="77777777" w:rsidTr="00711B86">
        <w:trPr>
          <w:trHeight w:val="317"/>
        </w:trPr>
        <w:tc>
          <w:tcPr>
            <w:tcW w:w="2374" w:type="dxa"/>
          </w:tcPr>
          <w:p w14:paraId="6F045C14" w14:textId="77777777" w:rsidR="00CE5DC9" w:rsidRPr="004429D9" w:rsidRDefault="00CE5DC9" w:rsidP="00406964">
            <w:pPr>
              <w:autoSpaceDE w:val="0"/>
              <w:autoSpaceDN w:val="0"/>
              <w:adjustRightInd w:val="0"/>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TOEIC</w:t>
            </w:r>
          </w:p>
        </w:tc>
        <w:tc>
          <w:tcPr>
            <w:tcW w:w="3902" w:type="dxa"/>
          </w:tcPr>
          <w:p w14:paraId="154D4C9A" w14:textId="69D14125" w:rsidR="00CE5DC9" w:rsidRPr="004429D9" w:rsidRDefault="00CE5DC9" w:rsidP="00F24D48">
            <w:pPr>
              <w:autoSpaceDE w:val="0"/>
              <w:autoSpaceDN w:val="0"/>
              <w:adjustRightInd w:val="0"/>
              <w:spacing w:line="276" w:lineRule="auto"/>
              <w:jc w:val="both"/>
              <w:rPr>
                <w:rFonts w:ascii="Times New Roman" w:hAnsi="Times New Roman" w:cs="Times New Roman"/>
                <w:b/>
                <w:sz w:val="24"/>
                <w:szCs w:val="24"/>
              </w:rPr>
            </w:pPr>
            <w:r w:rsidRPr="005C0254">
              <w:rPr>
                <w:rFonts w:ascii="Times New Roman" w:hAnsi="Times New Roman" w:cs="Times New Roman"/>
                <w:b/>
                <w:sz w:val="24"/>
                <w:szCs w:val="24"/>
                <w:highlight w:val="yellow"/>
              </w:rPr>
              <w:t>8</w:t>
            </w:r>
            <w:r w:rsidR="005C0254" w:rsidRPr="005C0254">
              <w:rPr>
                <w:rFonts w:ascii="Times New Roman" w:hAnsi="Times New Roman" w:cs="Times New Roman"/>
                <w:b/>
                <w:sz w:val="24"/>
                <w:szCs w:val="24"/>
                <w:highlight w:val="yellow"/>
              </w:rPr>
              <w:t>00</w:t>
            </w:r>
          </w:p>
        </w:tc>
      </w:tr>
      <w:tr w:rsidR="00CE5DC9" w:rsidRPr="004429D9" w14:paraId="6E3807D7" w14:textId="77777777" w:rsidTr="00711B86">
        <w:trPr>
          <w:trHeight w:val="317"/>
        </w:trPr>
        <w:tc>
          <w:tcPr>
            <w:tcW w:w="2374" w:type="dxa"/>
          </w:tcPr>
          <w:p w14:paraId="452DFB03" w14:textId="4BAF46F8" w:rsidR="00CE5DC9" w:rsidRPr="004429D9" w:rsidRDefault="00CE5DC9" w:rsidP="00406964">
            <w:pPr>
              <w:autoSpaceDE w:val="0"/>
              <w:autoSpaceDN w:val="0"/>
              <w:adjustRightInd w:val="0"/>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TOEFL</w:t>
            </w:r>
            <w:r w:rsidR="00C60FB4">
              <w:rPr>
                <w:rFonts w:ascii="Times New Roman" w:hAnsi="Times New Roman" w:cs="Times New Roman"/>
                <w:b/>
                <w:sz w:val="24"/>
                <w:szCs w:val="24"/>
              </w:rPr>
              <w:t xml:space="preserve"> IBT</w:t>
            </w:r>
          </w:p>
        </w:tc>
        <w:tc>
          <w:tcPr>
            <w:tcW w:w="3902" w:type="dxa"/>
          </w:tcPr>
          <w:p w14:paraId="10036B4C" w14:textId="77777777" w:rsidR="00CE5DC9" w:rsidRPr="00330409" w:rsidRDefault="00CE5DC9" w:rsidP="00F24D48">
            <w:pPr>
              <w:autoSpaceDE w:val="0"/>
              <w:autoSpaceDN w:val="0"/>
              <w:adjustRightInd w:val="0"/>
              <w:spacing w:line="276" w:lineRule="auto"/>
              <w:jc w:val="both"/>
              <w:rPr>
                <w:rFonts w:ascii="Times New Roman" w:hAnsi="Times New Roman" w:cs="Times New Roman"/>
                <w:b/>
                <w:sz w:val="24"/>
                <w:szCs w:val="24"/>
                <w:highlight w:val="yellow"/>
              </w:rPr>
            </w:pPr>
            <w:r w:rsidRPr="00330409">
              <w:rPr>
                <w:rFonts w:ascii="Times New Roman" w:hAnsi="Times New Roman" w:cs="Times New Roman"/>
                <w:b/>
                <w:sz w:val="24"/>
                <w:szCs w:val="24"/>
                <w:highlight w:val="yellow"/>
              </w:rPr>
              <w:t>100</w:t>
            </w:r>
          </w:p>
        </w:tc>
      </w:tr>
      <w:tr w:rsidR="00CE5DC9" w:rsidRPr="004429D9" w14:paraId="1F515A09" w14:textId="77777777" w:rsidTr="00711B86">
        <w:trPr>
          <w:trHeight w:val="317"/>
        </w:trPr>
        <w:tc>
          <w:tcPr>
            <w:tcW w:w="2374" w:type="dxa"/>
          </w:tcPr>
          <w:p w14:paraId="7691BD03" w14:textId="77777777" w:rsidR="00CE5DC9" w:rsidRPr="004429D9" w:rsidRDefault="00CE5DC9" w:rsidP="00406964">
            <w:pPr>
              <w:autoSpaceDE w:val="0"/>
              <w:autoSpaceDN w:val="0"/>
              <w:adjustRightInd w:val="0"/>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IELTS</w:t>
            </w:r>
          </w:p>
        </w:tc>
        <w:tc>
          <w:tcPr>
            <w:tcW w:w="3902" w:type="dxa"/>
          </w:tcPr>
          <w:p w14:paraId="500D0A4F" w14:textId="1197ECA6" w:rsidR="00CE5DC9" w:rsidRPr="00330409" w:rsidRDefault="00CE5DC9" w:rsidP="00CE4B7F">
            <w:pPr>
              <w:autoSpaceDE w:val="0"/>
              <w:autoSpaceDN w:val="0"/>
              <w:adjustRightInd w:val="0"/>
              <w:spacing w:line="276" w:lineRule="auto"/>
              <w:jc w:val="both"/>
              <w:rPr>
                <w:rFonts w:ascii="Times New Roman" w:hAnsi="Times New Roman" w:cs="Times New Roman"/>
                <w:b/>
                <w:sz w:val="24"/>
                <w:szCs w:val="24"/>
                <w:highlight w:val="yellow"/>
              </w:rPr>
            </w:pPr>
            <w:r w:rsidRPr="00330409">
              <w:rPr>
                <w:rFonts w:ascii="Times New Roman" w:hAnsi="Times New Roman" w:cs="Times New Roman"/>
                <w:b/>
                <w:sz w:val="24"/>
                <w:szCs w:val="24"/>
                <w:highlight w:val="yellow"/>
              </w:rPr>
              <w:t>6</w:t>
            </w:r>
            <w:r w:rsidR="00330409" w:rsidRPr="00330409">
              <w:rPr>
                <w:rFonts w:ascii="Times New Roman" w:hAnsi="Times New Roman" w:cs="Times New Roman"/>
                <w:b/>
                <w:sz w:val="24"/>
                <w:szCs w:val="24"/>
                <w:highlight w:val="yellow"/>
              </w:rPr>
              <w:t>, 5</w:t>
            </w:r>
          </w:p>
        </w:tc>
      </w:tr>
    </w:tbl>
    <w:p w14:paraId="0EF7BCE0" w14:textId="77777777" w:rsidR="00DE1E96" w:rsidRPr="004429D9" w:rsidRDefault="00DE1E96" w:rsidP="00406964">
      <w:pPr>
        <w:spacing w:line="276" w:lineRule="auto"/>
        <w:jc w:val="both"/>
        <w:rPr>
          <w:rFonts w:ascii="Times New Roman" w:hAnsi="Times New Roman" w:cs="Times New Roman"/>
          <w:sz w:val="24"/>
          <w:szCs w:val="24"/>
        </w:rPr>
      </w:pPr>
    </w:p>
    <w:p w14:paraId="5E965EAF" w14:textId="77777777" w:rsidR="00E06115" w:rsidRPr="00E06115" w:rsidRDefault="00E06115" w:rsidP="00E06115">
      <w:pPr>
        <w:jc w:val="both"/>
        <w:rPr>
          <w:rFonts w:ascii="Times New Roman" w:hAnsi="Times New Roman"/>
          <w:b/>
          <w:sz w:val="24"/>
          <w:szCs w:val="24"/>
        </w:rPr>
      </w:pPr>
    </w:p>
    <w:p w14:paraId="51159A4A" w14:textId="006C877C" w:rsidR="001F6B22" w:rsidRPr="004429D9" w:rsidRDefault="001F6B22" w:rsidP="00670ADE">
      <w:pPr>
        <w:pStyle w:val="Paragraphedeliste"/>
        <w:numPr>
          <w:ilvl w:val="0"/>
          <w:numId w:val="28"/>
        </w:numPr>
        <w:jc w:val="both"/>
        <w:rPr>
          <w:rFonts w:ascii="Times New Roman" w:hAnsi="Times New Roman"/>
          <w:b/>
          <w:sz w:val="24"/>
          <w:szCs w:val="24"/>
        </w:rPr>
      </w:pPr>
      <w:r w:rsidRPr="004429D9">
        <w:rPr>
          <w:rFonts w:ascii="Times New Roman" w:hAnsi="Times New Roman"/>
          <w:b/>
          <w:sz w:val="24"/>
          <w:szCs w:val="24"/>
        </w:rPr>
        <w:t xml:space="preserve">Dérogation au niveau d’anglais </w:t>
      </w:r>
    </w:p>
    <w:p w14:paraId="44CCFC92" w14:textId="5A7F2639" w:rsidR="001F6B22" w:rsidRPr="004429D9" w:rsidRDefault="00736886" w:rsidP="001F6B22">
      <w:pPr>
        <w:jc w:val="both"/>
        <w:rPr>
          <w:rFonts w:ascii="Times New Roman" w:hAnsi="Times New Roman"/>
          <w:sz w:val="24"/>
          <w:szCs w:val="24"/>
        </w:rPr>
      </w:pPr>
      <w:r w:rsidRPr="004429D9">
        <w:rPr>
          <w:rFonts w:ascii="Times New Roman" w:hAnsi="Times New Roman"/>
          <w:sz w:val="24"/>
          <w:szCs w:val="24"/>
        </w:rPr>
        <w:t>Une déroga</w:t>
      </w:r>
      <w:r w:rsidR="001F6B22" w:rsidRPr="004429D9">
        <w:rPr>
          <w:rFonts w:ascii="Times New Roman" w:hAnsi="Times New Roman"/>
          <w:sz w:val="24"/>
          <w:szCs w:val="24"/>
        </w:rPr>
        <w:t xml:space="preserve">tion à la barre des </w:t>
      </w:r>
      <w:r w:rsidR="001F6B22" w:rsidRPr="005C0254">
        <w:rPr>
          <w:rFonts w:ascii="Times New Roman" w:hAnsi="Times New Roman"/>
          <w:sz w:val="24"/>
          <w:szCs w:val="24"/>
          <w:highlight w:val="yellow"/>
        </w:rPr>
        <w:t>8</w:t>
      </w:r>
      <w:r w:rsidR="003844A6" w:rsidRPr="005C0254">
        <w:rPr>
          <w:rFonts w:ascii="Times New Roman" w:hAnsi="Times New Roman"/>
          <w:sz w:val="24"/>
          <w:szCs w:val="24"/>
          <w:highlight w:val="yellow"/>
        </w:rPr>
        <w:t>00</w:t>
      </w:r>
      <w:r w:rsidR="001F6B22" w:rsidRPr="005C0254">
        <w:rPr>
          <w:rFonts w:ascii="Times New Roman" w:hAnsi="Times New Roman"/>
          <w:sz w:val="24"/>
          <w:szCs w:val="24"/>
          <w:highlight w:val="yellow"/>
        </w:rPr>
        <w:t xml:space="preserve"> TOEIC</w:t>
      </w:r>
      <w:r w:rsidR="001F6B22" w:rsidRPr="004429D9">
        <w:rPr>
          <w:rFonts w:ascii="Times New Roman" w:hAnsi="Times New Roman"/>
          <w:sz w:val="24"/>
          <w:szCs w:val="24"/>
        </w:rPr>
        <w:t xml:space="preserve"> pour la diplomation est prévue pour certains étudiants dont le cursus académique est exemplaire.</w:t>
      </w:r>
    </w:p>
    <w:p w14:paraId="07025844" w14:textId="77777777" w:rsidR="001F6B22" w:rsidRPr="004429D9" w:rsidRDefault="001F6B22" w:rsidP="001F6B22">
      <w:pPr>
        <w:jc w:val="both"/>
        <w:rPr>
          <w:rFonts w:ascii="Times New Roman" w:hAnsi="Times New Roman"/>
          <w:sz w:val="24"/>
          <w:szCs w:val="24"/>
        </w:rPr>
      </w:pPr>
    </w:p>
    <w:p w14:paraId="0000D969" w14:textId="77777777" w:rsidR="001F6B22" w:rsidRPr="004429D9" w:rsidRDefault="001F6B22" w:rsidP="001F6B22">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critères de la mise en application de cette dérogation sont :</w:t>
      </w:r>
    </w:p>
    <w:p w14:paraId="3BA1472B" w14:textId="77777777" w:rsidR="00D763B0" w:rsidRPr="004429D9" w:rsidRDefault="001F6B22" w:rsidP="00D763B0">
      <w:pPr>
        <w:pStyle w:val="Paragraphedeliste"/>
        <w:numPr>
          <w:ilvl w:val="0"/>
          <w:numId w:val="42"/>
        </w:numPr>
        <w:rPr>
          <w:rFonts w:ascii="Times New Roman" w:hAnsi="Times New Roman"/>
          <w:sz w:val="24"/>
          <w:szCs w:val="24"/>
        </w:rPr>
      </w:pPr>
      <w:r w:rsidRPr="004429D9">
        <w:rPr>
          <w:rFonts w:ascii="Times New Roman" w:hAnsi="Times New Roman"/>
          <w:sz w:val="24"/>
          <w:szCs w:val="24"/>
        </w:rPr>
        <w:t xml:space="preserve">La validation de toutes les UE du cursus d’ingénieur hormis l’UE </w:t>
      </w:r>
      <w:r w:rsidR="00D763B0" w:rsidRPr="004429D9">
        <w:rPr>
          <w:rFonts w:ascii="Times New Roman" w:hAnsi="Times New Roman"/>
          <w:sz w:val="24"/>
          <w:szCs w:val="24"/>
        </w:rPr>
        <w:t>« ENGLISH CERTIFICATE</w:t>
      </w:r>
      <w:r w:rsidR="00164A21" w:rsidRPr="004429D9">
        <w:rPr>
          <w:rFonts w:ascii="Times New Roman" w:hAnsi="Times New Roman"/>
          <w:sz w:val="24"/>
          <w:szCs w:val="24"/>
        </w:rPr>
        <w:t> ;</w:t>
      </w:r>
    </w:p>
    <w:p w14:paraId="3534150A" w14:textId="0EA96322" w:rsidR="001F6B22" w:rsidRPr="004429D9" w:rsidRDefault="001F6B22" w:rsidP="00670ADE">
      <w:pPr>
        <w:pStyle w:val="Paragraphedeliste"/>
        <w:numPr>
          <w:ilvl w:val="0"/>
          <w:numId w:val="42"/>
        </w:numPr>
        <w:jc w:val="both"/>
        <w:rPr>
          <w:rFonts w:ascii="Times New Roman" w:hAnsi="Times New Roman"/>
          <w:sz w:val="24"/>
          <w:szCs w:val="24"/>
        </w:rPr>
      </w:pPr>
      <w:r w:rsidRPr="004429D9">
        <w:rPr>
          <w:rFonts w:ascii="Times New Roman" w:hAnsi="Times New Roman"/>
          <w:sz w:val="24"/>
          <w:szCs w:val="24"/>
        </w:rPr>
        <w:t xml:space="preserve">L’obtention d’un niveau d’anglais d’au moins </w:t>
      </w:r>
      <w:r w:rsidR="005C0254" w:rsidRPr="005C0254">
        <w:rPr>
          <w:rFonts w:ascii="Times New Roman" w:hAnsi="Times New Roman"/>
          <w:sz w:val="24"/>
          <w:szCs w:val="24"/>
          <w:highlight w:val="yellow"/>
        </w:rPr>
        <w:t xml:space="preserve">785 </w:t>
      </w:r>
      <w:r w:rsidRPr="005C0254">
        <w:rPr>
          <w:rFonts w:ascii="Times New Roman" w:hAnsi="Times New Roman"/>
          <w:sz w:val="24"/>
          <w:szCs w:val="24"/>
          <w:highlight w:val="yellow"/>
        </w:rPr>
        <w:t>TOEIC</w:t>
      </w:r>
      <w:r w:rsidR="00164A21" w:rsidRPr="004429D9">
        <w:rPr>
          <w:rFonts w:ascii="Times New Roman" w:hAnsi="Times New Roman"/>
          <w:sz w:val="24"/>
          <w:szCs w:val="24"/>
        </w:rPr>
        <w:t> ;</w:t>
      </w:r>
    </w:p>
    <w:p w14:paraId="2A17EEC9" w14:textId="7FCF9114" w:rsidR="001F6B22" w:rsidRDefault="001F6B22" w:rsidP="00670ADE">
      <w:pPr>
        <w:pStyle w:val="Paragraphedeliste"/>
        <w:numPr>
          <w:ilvl w:val="0"/>
          <w:numId w:val="42"/>
        </w:numPr>
        <w:jc w:val="both"/>
        <w:rPr>
          <w:rFonts w:ascii="Times New Roman" w:hAnsi="Times New Roman"/>
          <w:sz w:val="24"/>
          <w:szCs w:val="24"/>
        </w:rPr>
      </w:pPr>
      <w:r w:rsidRPr="004429D9">
        <w:rPr>
          <w:rFonts w:ascii="Times New Roman" w:hAnsi="Times New Roman"/>
          <w:sz w:val="24"/>
          <w:szCs w:val="24"/>
        </w:rPr>
        <w:t>Le passage d'au moins 3 TOEIC sur les 3 années démontrant une progression significative du niveau d'anglais et des efforts manifestes</w:t>
      </w:r>
    </w:p>
    <w:p w14:paraId="58FDB229" w14:textId="4FB7F775" w:rsidR="0042684E" w:rsidRPr="00AE474E" w:rsidRDefault="0042684E" w:rsidP="00670ADE">
      <w:pPr>
        <w:pStyle w:val="Paragraphedeliste"/>
        <w:numPr>
          <w:ilvl w:val="0"/>
          <w:numId w:val="42"/>
        </w:numPr>
        <w:jc w:val="both"/>
        <w:rPr>
          <w:rFonts w:ascii="Times New Roman" w:hAnsi="Times New Roman"/>
          <w:sz w:val="24"/>
          <w:szCs w:val="24"/>
        </w:rPr>
      </w:pPr>
      <w:r w:rsidRPr="00AE474E">
        <w:rPr>
          <w:rFonts w:ascii="Times New Roman" w:hAnsi="Times New Roman"/>
          <w:sz w:val="24"/>
          <w:szCs w:val="24"/>
        </w:rPr>
        <w:t>Lors de la 2</w:t>
      </w:r>
      <w:r w:rsidRPr="00AE474E">
        <w:rPr>
          <w:rFonts w:ascii="Times New Roman" w:hAnsi="Times New Roman"/>
          <w:sz w:val="24"/>
          <w:szCs w:val="24"/>
          <w:vertAlign w:val="superscript"/>
        </w:rPr>
        <w:t>ème</w:t>
      </w:r>
      <w:r w:rsidRPr="00AE474E">
        <w:rPr>
          <w:rFonts w:ascii="Times New Roman" w:hAnsi="Times New Roman"/>
          <w:sz w:val="24"/>
          <w:szCs w:val="24"/>
        </w:rPr>
        <w:t xml:space="preserve"> année de formation à l’ENSAIT, le suivi de </w:t>
      </w:r>
      <w:r w:rsidR="00336233" w:rsidRPr="00AE474E">
        <w:rPr>
          <w:rFonts w:ascii="Times New Roman" w:hAnsi="Times New Roman"/>
          <w:sz w:val="24"/>
          <w:szCs w:val="24"/>
        </w:rPr>
        <w:t>2</w:t>
      </w:r>
      <w:r w:rsidRPr="00AE474E">
        <w:rPr>
          <w:rFonts w:ascii="Times New Roman" w:hAnsi="Times New Roman"/>
          <w:sz w:val="24"/>
          <w:szCs w:val="24"/>
        </w:rPr>
        <w:t xml:space="preserve">0h sur la plateforme </w:t>
      </w:r>
      <w:r w:rsidR="000419E7" w:rsidRPr="00AE474E">
        <w:rPr>
          <w:rFonts w:ascii="Times New Roman" w:hAnsi="Times New Roman"/>
          <w:sz w:val="24"/>
          <w:szCs w:val="24"/>
        </w:rPr>
        <w:t>d’entrainement à l’anglais du</w:t>
      </w:r>
      <w:r w:rsidRPr="00AE474E">
        <w:rPr>
          <w:rFonts w:ascii="Times New Roman" w:hAnsi="Times New Roman"/>
          <w:sz w:val="24"/>
          <w:szCs w:val="24"/>
        </w:rPr>
        <w:t xml:space="preserve"> 30 septembre </w:t>
      </w:r>
      <w:r w:rsidR="000419E7" w:rsidRPr="00AE474E">
        <w:rPr>
          <w:rFonts w:ascii="Times New Roman" w:hAnsi="Times New Roman"/>
          <w:sz w:val="24"/>
          <w:szCs w:val="24"/>
        </w:rPr>
        <w:t>de l’année en cours au jury de mai de l’année suivante</w:t>
      </w:r>
    </w:p>
    <w:p w14:paraId="733059CD" w14:textId="77777777" w:rsidR="001F6B22" w:rsidRPr="004429D9" w:rsidRDefault="001F6B22" w:rsidP="00670ADE">
      <w:pPr>
        <w:pStyle w:val="Paragraphedeliste"/>
        <w:numPr>
          <w:ilvl w:val="0"/>
          <w:numId w:val="42"/>
        </w:numPr>
        <w:jc w:val="both"/>
        <w:rPr>
          <w:rFonts w:ascii="Times New Roman" w:hAnsi="Times New Roman"/>
          <w:sz w:val="24"/>
          <w:szCs w:val="24"/>
        </w:rPr>
      </w:pPr>
      <w:r w:rsidRPr="004429D9">
        <w:rPr>
          <w:rFonts w:ascii="Times New Roman" w:hAnsi="Times New Roman"/>
          <w:sz w:val="24"/>
          <w:szCs w:val="24"/>
        </w:rPr>
        <w:t>Un comportement et un savoir être irréprochables pendant les études et les stages</w:t>
      </w:r>
      <w:r w:rsidR="00164A21" w:rsidRPr="004429D9">
        <w:rPr>
          <w:rFonts w:ascii="Times New Roman" w:hAnsi="Times New Roman"/>
          <w:sz w:val="24"/>
          <w:szCs w:val="24"/>
        </w:rPr>
        <w:t>.</w:t>
      </w:r>
    </w:p>
    <w:p w14:paraId="20F203F0" w14:textId="77777777" w:rsidR="001F6B22" w:rsidRPr="004429D9" w:rsidRDefault="001F6B22" w:rsidP="001F6B22">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Cette dérogation est accordée par le jury de diplôme composé de tous les enseignants ou par le Directeur de l’E</w:t>
      </w:r>
      <w:r w:rsidR="00D763B0" w:rsidRPr="004429D9">
        <w:rPr>
          <w:rFonts w:ascii="Times New Roman" w:hAnsi="Times New Roman" w:cs="Times New Roman"/>
          <w:sz w:val="24"/>
          <w:szCs w:val="24"/>
        </w:rPr>
        <w:t>NSAIT</w:t>
      </w:r>
      <w:r w:rsidRPr="004429D9">
        <w:rPr>
          <w:rFonts w:ascii="Times New Roman" w:hAnsi="Times New Roman" w:cs="Times New Roman"/>
          <w:sz w:val="24"/>
          <w:szCs w:val="24"/>
        </w:rPr>
        <w:t xml:space="preserve">. </w:t>
      </w:r>
    </w:p>
    <w:p w14:paraId="7F8DC867" w14:textId="77777777" w:rsidR="00736886" w:rsidRPr="004429D9" w:rsidRDefault="00736886" w:rsidP="00406964">
      <w:pPr>
        <w:spacing w:line="276" w:lineRule="auto"/>
        <w:jc w:val="both"/>
        <w:rPr>
          <w:rFonts w:ascii="Times New Roman" w:hAnsi="Times New Roman" w:cs="Times New Roman"/>
          <w:sz w:val="24"/>
          <w:szCs w:val="24"/>
        </w:rPr>
      </w:pPr>
    </w:p>
    <w:p w14:paraId="7D4E1CC9" w14:textId="257DBC10" w:rsidR="00D5163F" w:rsidRDefault="00D5163F" w:rsidP="00670ADE">
      <w:pPr>
        <w:pStyle w:val="Paragraphedeliste"/>
        <w:numPr>
          <w:ilvl w:val="0"/>
          <w:numId w:val="41"/>
        </w:numPr>
        <w:jc w:val="both"/>
        <w:rPr>
          <w:rFonts w:ascii="Times New Roman" w:hAnsi="Times New Roman"/>
          <w:sz w:val="24"/>
          <w:szCs w:val="24"/>
        </w:rPr>
      </w:pPr>
      <w:r w:rsidRPr="001F11BD">
        <w:rPr>
          <w:rFonts w:ascii="Times New Roman" w:hAnsi="Times New Roman"/>
          <w:sz w:val="24"/>
          <w:szCs w:val="24"/>
        </w:rPr>
        <w:t xml:space="preserve">L’obtention du diplôme par le biais de la </w:t>
      </w:r>
      <w:r w:rsidRPr="001F11BD">
        <w:rPr>
          <w:rFonts w:ascii="Times New Roman" w:hAnsi="Times New Roman"/>
          <w:b/>
          <w:sz w:val="24"/>
          <w:szCs w:val="24"/>
        </w:rPr>
        <w:t xml:space="preserve">VAE </w:t>
      </w:r>
      <w:r w:rsidRPr="001F11BD">
        <w:rPr>
          <w:rFonts w:ascii="Times New Roman" w:hAnsi="Times New Roman"/>
          <w:sz w:val="24"/>
          <w:szCs w:val="24"/>
        </w:rPr>
        <w:t>requiert la validation d’un niveau d’anglais au moins équivalent à 785 au TOEIC.</w:t>
      </w:r>
    </w:p>
    <w:p w14:paraId="63A46D9A" w14:textId="6E9E5D9D" w:rsidR="001F11BD" w:rsidRDefault="001F11BD" w:rsidP="001F11BD">
      <w:pPr>
        <w:jc w:val="both"/>
        <w:rPr>
          <w:rFonts w:ascii="Times New Roman" w:hAnsi="Times New Roman"/>
          <w:sz w:val="24"/>
          <w:szCs w:val="24"/>
        </w:rPr>
      </w:pPr>
    </w:p>
    <w:p w14:paraId="4C7A4CF1" w14:textId="0AE68B9A" w:rsidR="001F11BD" w:rsidRDefault="001F11BD" w:rsidP="001F11BD">
      <w:pPr>
        <w:jc w:val="both"/>
        <w:rPr>
          <w:rFonts w:ascii="Times New Roman" w:hAnsi="Times New Roman"/>
          <w:sz w:val="24"/>
          <w:szCs w:val="24"/>
        </w:rPr>
      </w:pPr>
    </w:p>
    <w:p w14:paraId="49864273" w14:textId="77777777" w:rsidR="001F11BD" w:rsidRPr="001F11BD" w:rsidRDefault="001F11BD" w:rsidP="001F11BD">
      <w:pPr>
        <w:jc w:val="both"/>
        <w:rPr>
          <w:rFonts w:ascii="Times New Roman" w:hAnsi="Times New Roman"/>
          <w:sz w:val="24"/>
          <w:szCs w:val="24"/>
        </w:rPr>
      </w:pPr>
    </w:p>
    <w:p w14:paraId="38B35783" w14:textId="77777777" w:rsidR="009E5349" w:rsidRPr="004429D9" w:rsidRDefault="009E5349" w:rsidP="00670ADE">
      <w:pPr>
        <w:numPr>
          <w:ilvl w:val="0"/>
          <w:numId w:val="29"/>
        </w:numPr>
        <w:spacing w:line="276" w:lineRule="auto"/>
        <w:jc w:val="both"/>
        <w:rPr>
          <w:rFonts w:ascii="Times New Roman" w:hAnsi="Times New Roman" w:cs="Times New Roman"/>
          <w:sz w:val="24"/>
          <w:szCs w:val="24"/>
        </w:rPr>
      </w:pPr>
      <w:r w:rsidRPr="004429D9">
        <w:rPr>
          <w:rFonts w:ascii="Times New Roman" w:hAnsi="Times New Roman" w:cs="Times New Roman"/>
          <w:b/>
          <w:sz w:val="24"/>
          <w:szCs w:val="24"/>
        </w:rPr>
        <w:t>LV2</w:t>
      </w:r>
    </w:p>
    <w:p w14:paraId="5331063E" w14:textId="77777777" w:rsidR="009E5349" w:rsidRPr="004429D9" w:rsidRDefault="009E5349"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Le choix de la LV2 s’effectue en première année et vaut pour la durée du cursus au sein de l’établissement. Cependant, des dérogations exceptionnelles pourront être octroyées dans certains cas après avis de la Direct</w:t>
      </w:r>
      <w:r w:rsidR="00114241" w:rsidRPr="004429D9">
        <w:rPr>
          <w:rFonts w:ascii="Times New Roman" w:hAnsi="Times New Roman" w:cs="Times New Roman"/>
          <w:sz w:val="24"/>
          <w:szCs w:val="24"/>
        </w:rPr>
        <w:t>ion</w:t>
      </w:r>
      <w:r w:rsidRPr="004429D9">
        <w:rPr>
          <w:rFonts w:ascii="Times New Roman" w:hAnsi="Times New Roman" w:cs="Times New Roman"/>
          <w:sz w:val="24"/>
          <w:szCs w:val="24"/>
        </w:rPr>
        <w:t xml:space="preserve"> de</w:t>
      </w:r>
      <w:r w:rsidR="00D763B0" w:rsidRPr="004429D9">
        <w:rPr>
          <w:rFonts w:ascii="Times New Roman" w:hAnsi="Times New Roman" w:cs="Times New Roman"/>
          <w:sz w:val="24"/>
          <w:szCs w:val="24"/>
        </w:rPr>
        <w:t xml:space="preserve"> la formation</w:t>
      </w:r>
      <w:r w:rsidRPr="004429D9">
        <w:rPr>
          <w:rFonts w:ascii="Times New Roman" w:hAnsi="Times New Roman" w:cs="Times New Roman"/>
          <w:sz w:val="24"/>
          <w:szCs w:val="24"/>
        </w:rPr>
        <w:t xml:space="preserve"> et de la responsable des langues. </w:t>
      </w:r>
    </w:p>
    <w:p w14:paraId="1AC96792" w14:textId="77777777" w:rsidR="009E5349" w:rsidRPr="004429D9" w:rsidRDefault="009E5349" w:rsidP="00406964">
      <w:pPr>
        <w:spacing w:line="276" w:lineRule="auto"/>
        <w:jc w:val="both"/>
        <w:rPr>
          <w:rFonts w:ascii="Times New Roman" w:hAnsi="Times New Roman" w:cs="Times New Roman"/>
          <w:sz w:val="24"/>
          <w:szCs w:val="24"/>
        </w:rPr>
      </w:pPr>
    </w:p>
    <w:p w14:paraId="3B9706DC" w14:textId="77777777" w:rsidR="009E5349" w:rsidRPr="004429D9" w:rsidRDefault="009E5349"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élèves de nationalité étrangère ayant intég</w:t>
      </w:r>
      <w:r w:rsidR="0009419A" w:rsidRPr="004429D9">
        <w:rPr>
          <w:rFonts w:ascii="Times New Roman" w:hAnsi="Times New Roman" w:cs="Times New Roman"/>
          <w:sz w:val="24"/>
          <w:szCs w:val="24"/>
        </w:rPr>
        <w:t xml:space="preserve">ré l’ENSAIT par le concours C, </w:t>
      </w:r>
      <w:proofErr w:type="spellStart"/>
      <w:r w:rsidR="0009419A" w:rsidRPr="004429D9">
        <w:rPr>
          <w:rFonts w:ascii="Times New Roman" w:hAnsi="Times New Roman" w:cs="Times New Roman"/>
          <w:sz w:val="24"/>
          <w:szCs w:val="24"/>
        </w:rPr>
        <w:t>N</w:t>
      </w:r>
      <w:r w:rsidRPr="004429D9">
        <w:rPr>
          <w:rFonts w:ascii="Times New Roman" w:hAnsi="Times New Roman" w:cs="Times New Roman"/>
          <w:sz w:val="24"/>
          <w:szCs w:val="24"/>
        </w:rPr>
        <w:t>+i</w:t>
      </w:r>
      <w:proofErr w:type="spellEnd"/>
      <w:r w:rsidRPr="004429D9">
        <w:rPr>
          <w:rFonts w:ascii="Times New Roman" w:hAnsi="Times New Roman" w:cs="Times New Roman"/>
          <w:sz w:val="24"/>
          <w:szCs w:val="24"/>
        </w:rPr>
        <w:t>, sur titre ou dans le cadre d’un double diplôme doivent justifier du niveau B2 pour l</w:t>
      </w:r>
      <w:r w:rsidR="007F4A91" w:rsidRPr="004429D9">
        <w:rPr>
          <w:rFonts w:ascii="Times New Roman" w:hAnsi="Times New Roman" w:cs="Times New Roman"/>
          <w:sz w:val="24"/>
          <w:szCs w:val="24"/>
        </w:rPr>
        <w:t xml:space="preserve">e Module </w:t>
      </w:r>
      <w:r w:rsidRPr="004429D9">
        <w:rPr>
          <w:rFonts w:ascii="Times New Roman" w:hAnsi="Times New Roman" w:cs="Times New Roman"/>
          <w:sz w:val="24"/>
          <w:szCs w:val="24"/>
        </w:rPr>
        <w:t>de français (LV2).</w:t>
      </w:r>
      <w:r w:rsidRPr="004429D9" w:rsidDel="00637F0A">
        <w:rPr>
          <w:rFonts w:ascii="Times New Roman" w:hAnsi="Times New Roman" w:cs="Times New Roman"/>
          <w:sz w:val="24"/>
          <w:szCs w:val="24"/>
        </w:rPr>
        <w:t xml:space="preserve"> </w:t>
      </w:r>
    </w:p>
    <w:p w14:paraId="2BEEEFF4" w14:textId="77777777" w:rsidR="009E5349" w:rsidRPr="004429D9" w:rsidRDefault="009E5349" w:rsidP="00406964">
      <w:pPr>
        <w:spacing w:line="276" w:lineRule="auto"/>
        <w:jc w:val="both"/>
        <w:rPr>
          <w:rFonts w:ascii="Times New Roman" w:hAnsi="Times New Roman" w:cs="Times New Roman"/>
          <w:sz w:val="24"/>
          <w:szCs w:val="24"/>
        </w:rPr>
      </w:pPr>
    </w:p>
    <w:p w14:paraId="087828CE" w14:textId="77777777" w:rsidR="009E5349" w:rsidRPr="004429D9" w:rsidRDefault="009E5349" w:rsidP="00406964">
      <w:pPr>
        <w:spacing w:line="276" w:lineRule="auto"/>
        <w:jc w:val="both"/>
        <w:rPr>
          <w:rFonts w:ascii="Times New Roman" w:hAnsi="Times New Roman" w:cs="Times New Roman"/>
          <w:b/>
          <w:sz w:val="24"/>
          <w:szCs w:val="24"/>
        </w:rPr>
      </w:pPr>
      <w:r w:rsidRPr="004429D9">
        <w:rPr>
          <w:rFonts w:ascii="Times New Roman" w:hAnsi="Times New Roman" w:cs="Times New Roman"/>
          <w:sz w:val="24"/>
          <w:szCs w:val="24"/>
        </w:rPr>
        <w:t>L’enseignement d’une troisième langue vivante est facultatif et ne donne pas lieu à évaluation. Il s’effectue hors temps scolaire ou dans les créneaux horaires compatibles avec l’emploi du temps de l’élève. Le suivi d’une troisième langue est fortement déconseillé aux élèves ayant un niveau très faible en anglais.</w:t>
      </w:r>
    </w:p>
    <w:p w14:paraId="04C20D0E" w14:textId="77777777" w:rsidR="00C87B3A" w:rsidRPr="004429D9" w:rsidRDefault="00C87B3A" w:rsidP="00406964">
      <w:pPr>
        <w:spacing w:line="276" w:lineRule="auto"/>
        <w:ind w:left="1980"/>
        <w:jc w:val="both"/>
        <w:rPr>
          <w:rStyle w:val="Accentuation"/>
        </w:rPr>
      </w:pPr>
    </w:p>
    <w:p w14:paraId="237B77A1" w14:textId="77777777" w:rsidR="00A67A02" w:rsidRPr="004429D9" w:rsidRDefault="00F66B6C" w:rsidP="0002321B">
      <w:pPr>
        <w:pStyle w:val="Titre2"/>
        <w:rPr>
          <w:rStyle w:val="Accentuation"/>
          <w:i/>
          <w:iCs/>
        </w:rPr>
      </w:pPr>
      <w:bookmarkStart w:id="25" w:name="_Toc100842980"/>
      <w:r w:rsidRPr="004429D9">
        <w:rPr>
          <w:rStyle w:val="Accentuation"/>
          <w:i/>
          <w:iCs/>
        </w:rPr>
        <w:t xml:space="preserve">B. </w:t>
      </w:r>
      <w:r w:rsidR="0033401D" w:rsidRPr="004429D9">
        <w:rPr>
          <w:rStyle w:val="Accentuation"/>
          <w:i/>
          <w:iCs/>
        </w:rPr>
        <w:t xml:space="preserve">Le cursus des élèves </w:t>
      </w:r>
      <w:r w:rsidR="0021606D" w:rsidRPr="004429D9">
        <w:rPr>
          <w:rStyle w:val="Accentuation"/>
          <w:i/>
          <w:iCs/>
        </w:rPr>
        <w:t>ingénieur</w:t>
      </w:r>
      <w:r w:rsidR="007D37DC" w:rsidRPr="004429D9">
        <w:rPr>
          <w:rStyle w:val="Accentuation"/>
          <w:i/>
          <w:iCs/>
        </w:rPr>
        <w:t>s</w:t>
      </w:r>
      <w:r w:rsidR="0021606D" w:rsidRPr="004429D9">
        <w:rPr>
          <w:rStyle w:val="Accentuation"/>
          <w:i/>
          <w:iCs/>
        </w:rPr>
        <w:t xml:space="preserve"> </w:t>
      </w:r>
      <w:r w:rsidR="0033401D" w:rsidRPr="004429D9">
        <w:rPr>
          <w:rStyle w:val="Accentuation"/>
          <w:i/>
          <w:iCs/>
        </w:rPr>
        <w:t>en double diplôme ou préparant un autre Master en parallèle</w:t>
      </w:r>
      <w:bookmarkEnd w:id="25"/>
    </w:p>
    <w:p w14:paraId="52A90F0A" w14:textId="77777777" w:rsidR="00480E5A" w:rsidRPr="004429D9" w:rsidRDefault="00480E5A" w:rsidP="00406964">
      <w:pPr>
        <w:spacing w:line="276" w:lineRule="auto"/>
        <w:jc w:val="both"/>
        <w:rPr>
          <w:rFonts w:ascii="Times New Roman" w:hAnsi="Times New Roman" w:cs="Times New Roman"/>
          <w:b/>
          <w:sz w:val="24"/>
          <w:szCs w:val="24"/>
        </w:rPr>
      </w:pPr>
    </w:p>
    <w:p w14:paraId="3AB2CB46" w14:textId="77777777" w:rsidR="00480E5A" w:rsidRPr="004429D9" w:rsidRDefault="00480E5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élèves-ingénieurs </w:t>
      </w:r>
      <w:r w:rsidR="000606F4" w:rsidRPr="004429D9">
        <w:rPr>
          <w:rFonts w:ascii="Times New Roman" w:hAnsi="Times New Roman" w:cs="Times New Roman"/>
          <w:sz w:val="24"/>
          <w:szCs w:val="24"/>
        </w:rPr>
        <w:t>ont la possibilité de faire un</w:t>
      </w:r>
      <w:r w:rsidR="009F0ADB" w:rsidRPr="004429D9">
        <w:rPr>
          <w:rFonts w:ascii="Times New Roman" w:hAnsi="Times New Roman" w:cs="Times New Roman"/>
          <w:sz w:val="24"/>
          <w:szCs w:val="24"/>
        </w:rPr>
        <w:t xml:space="preserve"> </w:t>
      </w:r>
      <w:r w:rsidRPr="004429D9">
        <w:rPr>
          <w:rFonts w:ascii="Times New Roman" w:hAnsi="Times New Roman" w:cs="Times New Roman"/>
          <w:sz w:val="24"/>
          <w:szCs w:val="24"/>
        </w:rPr>
        <w:t xml:space="preserve">parcours bi-diplômant. Une partie de ce parcours se déroule, hors de l’ENSAIT, dans un établissement partenaire sur le territoire national ou à l’étranger. </w:t>
      </w:r>
    </w:p>
    <w:p w14:paraId="782D11B2" w14:textId="77777777" w:rsidR="00F70EF5" w:rsidRPr="004429D9" w:rsidRDefault="00F70EF5" w:rsidP="00F70EF5">
      <w:pPr>
        <w:spacing w:line="276" w:lineRule="auto"/>
        <w:jc w:val="both"/>
        <w:rPr>
          <w:rFonts w:ascii="Times New Roman" w:hAnsi="Times New Roman" w:cs="Times New Roman"/>
          <w:sz w:val="24"/>
          <w:szCs w:val="24"/>
        </w:rPr>
      </w:pPr>
    </w:p>
    <w:p w14:paraId="740CCEA0" w14:textId="77777777" w:rsidR="00480E5A" w:rsidRPr="004429D9" w:rsidRDefault="00F66B6C" w:rsidP="0002321B">
      <w:pPr>
        <w:pStyle w:val="Titre3"/>
        <w:rPr>
          <w:rStyle w:val="Accentuation"/>
          <w:i w:val="0"/>
          <w:iCs w:val="0"/>
        </w:rPr>
      </w:pPr>
      <w:bookmarkStart w:id="26" w:name="_Toc100842981"/>
      <w:r w:rsidRPr="004429D9">
        <w:rPr>
          <w:rStyle w:val="Accentuation"/>
          <w:i w:val="0"/>
          <w:iCs w:val="0"/>
        </w:rPr>
        <w:t xml:space="preserve">B.1 </w:t>
      </w:r>
      <w:r w:rsidR="00480E5A" w:rsidRPr="004429D9">
        <w:rPr>
          <w:rStyle w:val="Accentuation"/>
          <w:i w:val="0"/>
          <w:iCs w:val="0"/>
        </w:rPr>
        <w:t>Cursus bi-diplômant</w:t>
      </w:r>
      <w:r w:rsidR="00B03992" w:rsidRPr="004429D9">
        <w:rPr>
          <w:rStyle w:val="Accentuation"/>
          <w:i w:val="0"/>
          <w:iCs w:val="0"/>
        </w:rPr>
        <w:t xml:space="preserve"> à l’étranger</w:t>
      </w:r>
      <w:bookmarkEnd w:id="26"/>
    </w:p>
    <w:p w14:paraId="2A5FBECC" w14:textId="77777777" w:rsidR="00F70EF5" w:rsidRPr="004429D9" w:rsidRDefault="00F70EF5" w:rsidP="00F70EF5">
      <w:pPr>
        <w:spacing w:line="276" w:lineRule="auto"/>
        <w:jc w:val="both"/>
        <w:rPr>
          <w:rStyle w:val="Accentuation"/>
        </w:rPr>
      </w:pPr>
    </w:p>
    <w:p w14:paraId="36275687" w14:textId="77777777" w:rsidR="00480E5A" w:rsidRPr="004429D9" w:rsidRDefault="00480E5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L’ENSAIT a</w:t>
      </w:r>
      <w:r w:rsidR="00114241" w:rsidRPr="004429D9">
        <w:rPr>
          <w:rFonts w:ascii="Times New Roman" w:hAnsi="Times New Roman" w:cs="Times New Roman"/>
          <w:sz w:val="24"/>
          <w:szCs w:val="24"/>
        </w:rPr>
        <w:t xml:space="preserve"> signé</w:t>
      </w:r>
      <w:r w:rsidRPr="004429D9">
        <w:rPr>
          <w:rFonts w:ascii="Times New Roman" w:hAnsi="Times New Roman" w:cs="Times New Roman"/>
          <w:sz w:val="24"/>
          <w:szCs w:val="24"/>
        </w:rPr>
        <w:t xml:space="preserve"> des conventions avec certaines universités étrangères permettant aux élèves d’obtenir un double diplôme : diplôme d’ingénieur ENSAIT et diplôme de l’université étrangère.</w:t>
      </w:r>
    </w:p>
    <w:p w14:paraId="1E2F3849" w14:textId="77777777" w:rsidR="00F70EF5" w:rsidRPr="004429D9" w:rsidRDefault="00F70EF5" w:rsidP="00406964">
      <w:pPr>
        <w:spacing w:line="276" w:lineRule="auto"/>
        <w:jc w:val="both"/>
        <w:rPr>
          <w:rFonts w:ascii="Times New Roman" w:hAnsi="Times New Roman" w:cs="Times New Roman"/>
          <w:sz w:val="24"/>
          <w:szCs w:val="24"/>
        </w:rPr>
      </w:pPr>
    </w:p>
    <w:p w14:paraId="677BD8ED" w14:textId="59179527" w:rsidR="001139FB" w:rsidRPr="004429D9" w:rsidRDefault="001139FB" w:rsidP="00406964">
      <w:pPr>
        <w:spacing w:line="276" w:lineRule="auto"/>
        <w:jc w:val="both"/>
        <w:rPr>
          <w:rFonts w:ascii="Times New Roman" w:hAnsi="Times New Roman" w:cs="Times New Roman"/>
          <w:sz w:val="24"/>
          <w:szCs w:val="24"/>
        </w:rPr>
      </w:pPr>
      <w:r w:rsidRPr="001139FB">
        <w:rPr>
          <w:rFonts w:ascii="Times New Roman" w:hAnsi="Times New Roman" w:cs="Times New Roman"/>
          <w:sz w:val="24"/>
          <w:szCs w:val="24"/>
          <w:highlight w:val="yellow"/>
        </w:rPr>
        <w:t xml:space="preserve">Il est impossible de cumuler un semestre d’études </w:t>
      </w:r>
      <w:r w:rsidR="00A6237D">
        <w:rPr>
          <w:rFonts w:ascii="Times New Roman" w:hAnsi="Times New Roman" w:cs="Times New Roman"/>
          <w:sz w:val="24"/>
          <w:szCs w:val="24"/>
          <w:highlight w:val="yellow"/>
        </w:rPr>
        <w:t xml:space="preserve">à l’international </w:t>
      </w:r>
      <w:r w:rsidRPr="001139FB">
        <w:rPr>
          <w:rFonts w:ascii="Times New Roman" w:hAnsi="Times New Roman" w:cs="Times New Roman"/>
          <w:sz w:val="24"/>
          <w:szCs w:val="24"/>
          <w:highlight w:val="yellow"/>
        </w:rPr>
        <w:t>et un parcours de double-diplôme.</w:t>
      </w:r>
    </w:p>
    <w:p w14:paraId="4E26A322" w14:textId="77777777" w:rsidR="00F70EF5" w:rsidRPr="004429D9" w:rsidRDefault="00F70EF5" w:rsidP="00406964">
      <w:pPr>
        <w:spacing w:line="276" w:lineRule="auto"/>
        <w:jc w:val="both"/>
        <w:rPr>
          <w:rFonts w:ascii="Times New Roman" w:hAnsi="Times New Roman" w:cs="Times New Roman"/>
          <w:sz w:val="24"/>
          <w:szCs w:val="24"/>
        </w:rPr>
      </w:pPr>
    </w:p>
    <w:p w14:paraId="3B4D3208" w14:textId="77777777" w:rsidR="00480E5A" w:rsidRPr="004429D9" w:rsidRDefault="00480E5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liste des établissements avec lesquels l’ENSAIT a signé des conventions de double diplôme est précisée en </w:t>
      </w:r>
      <w:r w:rsidR="00F70EF5" w:rsidRPr="004429D9">
        <w:rPr>
          <w:rFonts w:ascii="Times New Roman" w:hAnsi="Times New Roman" w:cs="Times New Roman"/>
          <w:sz w:val="24"/>
          <w:szCs w:val="24"/>
          <w:u w:val="single"/>
        </w:rPr>
        <w:t>ANNEXE</w:t>
      </w:r>
      <w:r w:rsidR="00CB47D4" w:rsidRPr="004429D9">
        <w:rPr>
          <w:rFonts w:ascii="Times New Roman" w:hAnsi="Times New Roman" w:cs="Times New Roman"/>
          <w:sz w:val="24"/>
          <w:szCs w:val="24"/>
          <w:u w:val="single"/>
        </w:rPr>
        <w:t xml:space="preserve"> </w:t>
      </w:r>
      <w:r w:rsidR="00236D96" w:rsidRPr="004429D9">
        <w:rPr>
          <w:rFonts w:ascii="Times New Roman" w:hAnsi="Times New Roman" w:cs="Times New Roman"/>
          <w:sz w:val="24"/>
          <w:szCs w:val="24"/>
          <w:u w:val="single"/>
        </w:rPr>
        <w:t>4</w:t>
      </w:r>
      <w:r w:rsidRPr="004429D9">
        <w:rPr>
          <w:rFonts w:ascii="Times New Roman" w:hAnsi="Times New Roman" w:cs="Times New Roman"/>
          <w:sz w:val="24"/>
          <w:szCs w:val="24"/>
          <w:u w:val="single"/>
        </w:rPr>
        <w:t>.</w:t>
      </w:r>
    </w:p>
    <w:p w14:paraId="1B853F37" w14:textId="77777777" w:rsidR="00C87B3A" w:rsidRPr="004429D9" w:rsidRDefault="00C87B3A" w:rsidP="00406964">
      <w:pPr>
        <w:spacing w:line="276" w:lineRule="auto"/>
        <w:ind w:left="360"/>
        <w:jc w:val="both"/>
        <w:rPr>
          <w:rFonts w:ascii="Times New Roman" w:hAnsi="Times New Roman" w:cs="Times New Roman"/>
          <w:b/>
          <w:sz w:val="24"/>
          <w:szCs w:val="24"/>
        </w:rPr>
      </w:pPr>
    </w:p>
    <w:p w14:paraId="61D6E071" w14:textId="77777777" w:rsidR="00C87B3A" w:rsidRPr="004429D9" w:rsidRDefault="00C87B3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Dans le cas </w:t>
      </w:r>
      <w:r w:rsidR="00100C5C" w:rsidRPr="004429D9">
        <w:rPr>
          <w:rFonts w:ascii="Times New Roman" w:hAnsi="Times New Roman" w:cs="Times New Roman"/>
          <w:sz w:val="24"/>
          <w:szCs w:val="24"/>
        </w:rPr>
        <w:t xml:space="preserve">d’un cursus </w:t>
      </w:r>
      <w:proofErr w:type="spellStart"/>
      <w:r w:rsidR="00100C5C" w:rsidRPr="004429D9">
        <w:rPr>
          <w:rFonts w:ascii="Times New Roman" w:hAnsi="Times New Roman" w:cs="Times New Roman"/>
          <w:sz w:val="24"/>
          <w:szCs w:val="24"/>
        </w:rPr>
        <w:t>bidiplômant</w:t>
      </w:r>
      <w:proofErr w:type="spellEnd"/>
      <w:r w:rsidRPr="004429D9">
        <w:rPr>
          <w:rFonts w:ascii="Times New Roman" w:hAnsi="Times New Roman" w:cs="Times New Roman"/>
          <w:sz w:val="24"/>
          <w:szCs w:val="24"/>
        </w:rPr>
        <w:t>, l’obtention des deux diplômes est liée. Ils sont obtenus à l’issue</w:t>
      </w:r>
      <w:r w:rsidR="00114241" w:rsidRPr="004429D9">
        <w:rPr>
          <w:rFonts w:ascii="Times New Roman" w:hAnsi="Times New Roman" w:cs="Times New Roman"/>
          <w:sz w:val="24"/>
          <w:szCs w:val="24"/>
        </w:rPr>
        <w:t xml:space="preserve"> d’un cursus plus long</w:t>
      </w:r>
      <w:r w:rsidRPr="004429D9">
        <w:rPr>
          <w:rFonts w:ascii="Times New Roman" w:hAnsi="Times New Roman" w:cs="Times New Roman"/>
          <w:sz w:val="24"/>
          <w:szCs w:val="24"/>
        </w:rPr>
        <w:t xml:space="preserve">. </w:t>
      </w:r>
    </w:p>
    <w:p w14:paraId="0B6D497D" w14:textId="77777777" w:rsidR="00B03992" w:rsidRPr="004429D9" w:rsidRDefault="00C87B3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conditions d’obtention des deux diplômes sont précisées dans chaque convention cadre signée avec l’établissement partenaire.</w:t>
      </w:r>
    </w:p>
    <w:p w14:paraId="7AA8EC3D" w14:textId="77777777" w:rsidR="00B03992" w:rsidRPr="004429D9" w:rsidRDefault="00B03992" w:rsidP="00406964">
      <w:pPr>
        <w:spacing w:line="276" w:lineRule="auto"/>
        <w:jc w:val="both"/>
        <w:rPr>
          <w:rFonts w:ascii="Times New Roman" w:hAnsi="Times New Roman" w:cs="Times New Roman"/>
          <w:sz w:val="24"/>
          <w:szCs w:val="24"/>
        </w:rPr>
      </w:pPr>
    </w:p>
    <w:p w14:paraId="3D7BEA54" w14:textId="77777777" w:rsidR="000606F4" w:rsidRPr="004429D9" w:rsidRDefault="00F70EF5" w:rsidP="00F70EF5">
      <w:pPr>
        <w:spacing w:line="276" w:lineRule="auto"/>
        <w:jc w:val="both"/>
        <w:rPr>
          <w:rStyle w:val="Rfrencelgre"/>
          <w:rFonts w:ascii="Calibri" w:hAnsi="Calibri" w:cs="Calibri"/>
        </w:rPr>
      </w:pPr>
      <w:r w:rsidRPr="004429D9">
        <w:rPr>
          <w:rStyle w:val="Rfrencelgre"/>
          <w:rFonts w:ascii="Calibri" w:hAnsi="Calibri" w:cs="Calibri"/>
        </w:rPr>
        <w:t xml:space="preserve">B.1.1. </w:t>
      </w:r>
      <w:r w:rsidR="000606F4" w:rsidRPr="004429D9">
        <w:rPr>
          <w:rStyle w:val="Rfrencelgre"/>
          <w:rFonts w:ascii="Calibri" w:hAnsi="Calibri" w:cs="Calibri"/>
        </w:rPr>
        <w:t>Comportement et obligations de l’élève-ingénieur</w:t>
      </w:r>
    </w:p>
    <w:p w14:paraId="55D97041"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Pendant son séjour à l’étranger, l’élève-ingénieur est tenu de se conformer aux règles de l’établissement d’accueil.</w:t>
      </w:r>
      <w:r w:rsidR="007B3BF8" w:rsidRPr="004429D9">
        <w:rPr>
          <w:rFonts w:ascii="Times New Roman" w:hAnsi="Times New Roman" w:cs="Times New Roman"/>
          <w:sz w:val="24"/>
          <w:szCs w:val="24"/>
        </w:rPr>
        <w:t xml:space="preserve"> En cas de manquement au règlement </w:t>
      </w:r>
      <w:r w:rsidR="00C7640E" w:rsidRPr="004429D9">
        <w:rPr>
          <w:rFonts w:ascii="Times New Roman" w:hAnsi="Times New Roman" w:cs="Times New Roman"/>
          <w:sz w:val="24"/>
          <w:szCs w:val="24"/>
        </w:rPr>
        <w:t xml:space="preserve">intérieur </w:t>
      </w:r>
      <w:r w:rsidR="007B3BF8" w:rsidRPr="004429D9">
        <w:rPr>
          <w:rFonts w:ascii="Times New Roman" w:hAnsi="Times New Roman" w:cs="Times New Roman"/>
          <w:sz w:val="24"/>
          <w:szCs w:val="24"/>
        </w:rPr>
        <w:t xml:space="preserve">de ce dernier ou de comportement inapproprié, l’ENSAIT </w:t>
      </w:r>
      <w:r w:rsidR="00C7640E" w:rsidRPr="004429D9">
        <w:rPr>
          <w:rFonts w:ascii="Times New Roman" w:hAnsi="Times New Roman" w:cs="Times New Roman"/>
          <w:sz w:val="24"/>
          <w:szCs w:val="24"/>
        </w:rPr>
        <w:t>se réserve le droit de prendre d</w:t>
      </w:r>
      <w:r w:rsidR="007B3BF8" w:rsidRPr="004429D9">
        <w:rPr>
          <w:rFonts w:ascii="Times New Roman" w:hAnsi="Times New Roman" w:cs="Times New Roman"/>
          <w:sz w:val="24"/>
          <w:szCs w:val="24"/>
        </w:rPr>
        <w:t>es mesures</w:t>
      </w:r>
      <w:r w:rsidR="00C7640E" w:rsidRPr="004429D9">
        <w:rPr>
          <w:rFonts w:ascii="Times New Roman" w:hAnsi="Times New Roman" w:cs="Times New Roman"/>
          <w:sz w:val="24"/>
          <w:szCs w:val="24"/>
        </w:rPr>
        <w:t xml:space="preserve"> disciplinaires.</w:t>
      </w:r>
      <w:r w:rsidR="007B3BF8" w:rsidRPr="004429D9">
        <w:rPr>
          <w:rFonts w:ascii="Times New Roman" w:hAnsi="Times New Roman" w:cs="Times New Roman"/>
          <w:sz w:val="24"/>
          <w:szCs w:val="24"/>
        </w:rPr>
        <w:t xml:space="preserve"> </w:t>
      </w:r>
    </w:p>
    <w:p w14:paraId="11B4625B" w14:textId="77777777" w:rsidR="000606F4" w:rsidRPr="004429D9" w:rsidRDefault="000606F4" w:rsidP="00406964">
      <w:pPr>
        <w:spacing w:line="276" w:lineRule="auto"/>
        <w:jc w:val="both"/>
        <w:rPr>
          <w:rFonts w:ascii="Calibri" w:hAnsi="Calibri" w:cs="Calibri"/>
          <w:sz w:val="24"/>
          <w:szCs w:val="24"/>
        </w:rPr>
      </w:pPr>
    </w:p>
    <w:p w14:paraId="502DF062" w14:textId="77777777" w:rsidR="00164A21" w:rsidRPr="004429D9" w:rsidRDefault="00164A21" w:rsidP="00406964">
      <w:pPr>
        <w:spacing w:line="276" w:lineRule="auto"/>
        <w:jc w:val="both"/>
        <w:rPr>
          <w:rFonts w:ascii="Calibri" w:hAnsi="Calibri" w:cs="Calibri"/>
          <w:sz w:val="24"/>
          <w:szCs w:val="24"/>
        </w:rPr>
      </w:pPr>
    </w:p>
    <w:p w14:paraId="0D6BC9B4" w14:textId="77777777" w:rsidR="00164A21" w:rsidRPr="004429D9" w:rsidRDefault="00164A21" w:rsidP="00406964">
      <w:pPr>
        <w:spacing w:line="276" w:lineRule="auto"/>
        <w:jc w:val="both"/>
        <w:rPr>
          <w:rFonts w:ascii="Calibri" w:hAnsi="Calibri" w:cs="Calibri"/>
          <w:sz w:val="24"/>
          <w:szCs w:val="24"/>
        </w:rPr>
      </w:pPr>
    </w:p>
    <w:p w14:paraId="7B25B9A8" w14:textId="77777777" w:rsidR="000606F4" w:rsidRPr="004429D9" w:rsidRDefault="00F70EF5" w:rsidP="00F70EF5">
      <w:pPr>
        <w:spacing w:line="276" w:lineRule="auto"/>
        <w:jc w:val="both"/>
        <w:rPr>
          <w:rStyle w:val="Rfrencelgre"/>
          <w:rFonts w:ascii="Calibri" w:hAnsi="Calibri" w:cs="Calibri"/>
        </w:rPr>
      </w:pPr>
      <w:r w:rsidRPr="004429D9">
        <w:rPr>
          <w:rStyle w:val="Rfrencelgre"/>
          <w:rFonts w:ascii="Calibri" w:hAnsi="Calibri" w:cs="Calibri"/>
        </w:rPr>
        <w:lastRenderedPageBreak/>
        <w:t xml:space="preserve">B.1.2. </w:t>
      </w:r>
      <w:r w:rsidR="000606F4" w:rsidRPr="004429D9">
        <w:rPr>
          <w:rStyle w:val="Rfrencelgre"/>
          <w:rFonts w:ascii="Calibri" w:hAnsi="Calibri" w:cs="Calibri"/>
        </w:rPr>
        <w:t>Organisation des examens et des jurys</w:t>
      </w:r>
    </w:p>
    <w:p w14:paraId="715055DE"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L’ENSAIT n’est pas tenue d’organiser de rattrapage pour les modules dispensés par l’établissement étranger.</w:t>
      </w:r>
    </w:p>
    <w:p w14:paraId="31FB1EF5" w14:textId="77777777" w:rsidR="000606F4" w:rsidRPr="004429D9" w:rsidRDefault="000606F4" w:rsidP="00406964">
      <w:pPr>
        <w:spacing w:line="276" w:lineRule="auto"/>
        <w:jc w:val="both"/>
        <w:rPr>
          <w:rFonts w:ascii="Times New Roman" w:hAnsi="Times New Roman" w:cs="Times New Roman"/>
          <w:sz w:val="24"/>
          <w:szCs w:val="24"/>
        </w:rPr>
      </w:pPr>
    </w:p>
    <w:p w14:paraId="09DF79D8" w14:textId="77777777" w:rsidR="000606F4" w:rsidRPr="004429D9" w:rsidRDefault="00F70EF5" w:rsidP="00F70EF5">
      <w:pPr>
        <w:spacing w:line="276" w:lineRule="auto"/>
        <w:jc w:val="both"/>
        <w:rPr>
          <w:rStyle w:val="Rfrencelgre"/>
          <w:rFonts w:ascii="Calibri" w:hAnsi="Calibri" w:cs="Calibri"/>
        </w:rPr>
      </w:pPr>
      <w:r w:rsidRPr="004429D9">
        <w:rPr>
          <w:rStyle w:val="Rfrencelgre"/>
          <w:rFonts w:ascii="Calibri" w:hAnsi="Calibri" w:cs="Calibri"/>
        </w:rPr>
        <w:t xml:space="preserve">B.1.3. </w:t>
      </w:r>
      <w:r w:rsidR="000606F4" w:rsidRPr="004429D9">
        <w:rPr>
          <w:rStyle w:val="Rfrencelgre"/>
          <w:rFonts w:ascii="Calibri" w:hAnsi="Calibri" w:cs="Calibri"/>
        </w:rPr>
        <w:t>Validation du parcours pédagogique</w:t>
      </w:r>
    </w:p>
    <w:p w14:paraId="5D5208F7"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 partir des évaluations de l’étudiant, transmises par l’établissement étranger, le jury procède :</w:t>
      </w:r>
    </w:p>
    <w:p w14:paraId="2F2EE018"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à une validation des crédits pour la période ;</w:t>
      </w:r>
    </w:p>
    <w:p w14:paraId="3457D5EE"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à une appréciation qualitative au vu des résultats de l’étudiant qui peut être formalisée, si nécessaire, par des notes de matières ou une note de période.</w:t>
      </w:r>
    </w:p>
    <w:p w14:paraId="28B6E3CE" w14:textId="77777777" w:rsidR="000606F4" w:rsidRPr="004429D9" w:rsidRDefault="000606F4" w:rsidP="00406964">
      <w:pPr>
        <w:spacing w:line="276" w:lineRule="auto"/>
        <w:jc w:val="both"/>
        <w:rPr>
          <w:rFonts w:ascii="Times New Roman" w:hAnsi="Times New Roman" w:cs="Times New Roman"/>
          <w:sz w:val="24"/>
          <w:szCs w:val="24"/>
        </w:rPr>
      </w:pPr>
    </w:p>
    <w:p w14:paraId="0B4E0F3C"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Chaque étudiant est</w:t>
      </w:r>
      <w:r w:rsidR="004B1A92" w:rsidRPr="004429D9">
        <w:rPr>
          <w:rFonts w:ascii="Times New Roman" w:hAnsi="Times New Roman" w:cs="Times New Roman"/>
          <w:sz w:val="24"/>
          <w:szCs w:val="24"/>
        </w:rPr>
        <w:t xml:space="preserve"> en relation avec un enseignant</w:t>
      </w:r>
      <w:r w:rsidRPr="004429D9">
        <w:rPr>
          <w:rFonts w:ascii="Times New Roman" w:hAnsi="Times New Roman" w:cs="Times New Roman"/>
          <w:sz w:val="24"/>
          <w:szCs w:val="24"/>
        </w:rPr>
        <w:t xml:space="preserve">–tuteur pays qui a pour mission de suivre le parcours pédagogique de l’étudiant </w:t>
      </w:r>
      <w:r w:rsidR="00F106CB" w:rsidRPr="004429D9">
        <w:rPr>
          <w:rFonts w:ascii="Times New Roman" w:hAnsi="Times New Roman" w:cs="Times New Roman"/>
          <w:sz w:val="24"/>
          <w:szCs w:val="24"/>
        </w:rPr>
        <w:t>durant son</w:t>
      </w:r>
      <w:r w:rsidRPr="004429D9">
        <w:rPr>
          <w:rFonts w:ascii="Times New Roman" w:hAnsi="Times New Roman" w:cs="Times New Roman"/>
          <w:sz w:val="24"/>
          <w:szCs w:val="24"/>
        </w:rPr>
        <w:t xml:space="preserve"> cursus à l’étrange</w:t>
      </w:r>
      <w:r w:rsidR="00F106CB" w:rsidRPr="004429D9">
        <w:rPr>
          <w:rFonts w:ascii="Times New Roman" w:hAnsi="Times New Roman" w:cs="Times New Roman"/>
          <w:sz w:val="24"/>
          <w:szCs w:val="24"/>
        </w:rPr>
        <w:t>r et d’alerter la Direction de la formation</w:t>
      </w:r>
      <w:r w:rsidRPr="004429D9">
        <w:rPr>
          <w:rFonts w:ascii="Times New Roman" w:hAnsi="Times New Roman" w:cs="Times New Roman"/>
          <w:sz w:val="24"/>
          <w:szCs w:val="24"/>
        </w:rPr>
        <w:t xml:space="preserve"> en cas de difficultés rencontrées par l’étudiant.</w:t>
      </w:r>
    </w:p>
    <w:p w14:paraId="4CAB2984" w14:textId="77777777" w:rsidR="000606F4" w:rsidRPr="004429D9" w:rsidRDefault="000606F4" w:rsidP="00406964">
      <w:pPr>
        <w:spacing w:line="276" w:lineRule="auto"/>
        <w:jc w:val="both"/>
        <w:rPr>
          <w:rFonts w:ascii="Times New Roman" w:hAnsi="Times New Roman" w:cs="Times New Roman"/>
          <w:sz w:val="24"/>
          <w:szCs w:val="24"/>
        </w:rPr>
      </w:pPr>
    </w:p>
    <w:p w14:paraId="5D649A0C"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validation du parcours à l’étranger sera effectuée par le jury </w:t>
      </w:r>
      <w:r w:rsidR="007B3BF8" w:rsidRPr="004429D9">
        <w:rPr>
          <w:rFonts w:ascii="Times New Roman" w:hAnsi="Times New Roman" w:cs="Times New Roman"/>
          <w:sz w:val="24"/>
          <w:szCs w:val="24"/>
        </w:rPr>
        <w:t>de diplôme.</w:t>
      </w:r>
    </w:p>
    <w:p w14:paraId="7776AA2E" w14:textId="77777777" w:rsidR="000606F4" w:rsidRPr="004429D9" w:rsidRDefault="000606F4" w:rsidP="00406964">
      <w:pPr>
        <w:spacing w:line="276" w:lineRule="auto"/>
        <w:jc w:val="both"/>
        <w:rPr>
          <w:rFonts w:ascii="Times New Roman" w:hAnsi="Times New Roman" w:cs="Times New Roman"/>
          <w:sz w:val="24"/>
          <w:szCs w:val="24"/>
        </w:rPr>
      </w:pPr>
    </w:p>
    <w:p w14:paraId="1E6B8F2A" w14:textId="77777777" w:rsidR="000606F4" w:rsidRPr="004429D9" w:rsidRDefault="00F70EF5" w:rsidP="00F70EF5">
      <w:pPr>
        <w:spacing w:line="276" w:lineRule="auto"/>
        <w:jc w:val="both"/>
        <w:rPr>
          <w:rStyle w:val="Rfrencelgre"/>
          <w:rFonts w:ascii="Calibri" w:hAnsi="Calibri" w:cs="Calibri"/>
        </w:rPr>
      </w:pPr>
      <w:r w:rsidRPr="004429D9">
        <w:rPr>
          <w:rStyle w:val="Rfrencelgre"/>
          <w:rFonts w:ascii="Calibri" w:hAnsi="Calibri" w:cs="Calibri"/>
        </w:rPr>
        <w:t xml:space="preserve">B.1.4. </w:t>
      </w:r>
      <w:r w:rsidR="000606F4" w:rsidRPr="004429D9">
        <w:rPr>
          <w:rStyle w:val="Rfrencelgre"/>
          <w:rFonts w:ascii="Calibri" w:hAnsi="Calibri" w:cs="Calibri"/>
        </w:rPr>
        <w:t>Parcours à l’étranger et situations à risque</w:t>
      </w:r>
    </w:p>
    <w:p w14:paraId="1F5FF9D4"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Du fait de leur inscription administrative, les étudiants sont placés sous l’autorité de l’ENSAIT ; celle-ci reste donc garante de leur sécurité et a notamment pour devoir de les soustraire à tout risque identifié dès lors qu’elle en a connaissance (crise politique, catastrophe naturelle…).</w:t>
      </w:r>
    </w:p>
    <w:p w14:paraId="3FFFFD00" w14:textId="77777777" w:rsidR="00B03992" w:rsidRPr="004429D9" w:rsidRDefault="00B03992" w:rsidP="00406964">
      <w:pPr>
        <w:spacing w:line="276" w:lineRule="auto"/>
        <w:jc w:val="both"/>
        <w:rPr>
          <w:rFonts w:ascii="Times New Roman" w:hAnsi="Times New Roman" w:cs="Times New Roman"/>
          <w:sz w:val="24"/>
          <w:szCs w:val="24"/>
        </w:rPr>
      </w:pPr>
    </w:p>
    <w:p w14:paraId="5A99D1AC" w14:textId="77777777" w:rsidR="005F05B0" w:rsidRPr="004429D9" w:rsidRDefault="00F66B6C" w:rsidP="0002321B">
      <w:pPr>
        <w:pStyle w:val="Titre3"/>
      </w:pPr>
      <w:bookmarkStart w:id="27" w:name="_Toc100842982"/>
      <w:r w:rsidRPr="004429D9">
        <w:t xml:space="preserve">B.2 </w:t>
      </w:r>
      <w:r w:rsidR="001640D6" w:rsidRPr="004429D9">
        <w:t>E</w:t>
      </w:r>
      <w:r w:rsidR="005F05B0" w:rsidRPr="004429D9">
        <w:t>tudiants préparant une autre formation</w:t>
      </w:r>
      <w:bookmarkEnd w:id="27"/>
    </w:p>
    <w:p w14:paraId="5A0DAA2B" w14:textId="77777777" w:rsidR="00480E5A" w:rsidRPr="004429D9" w:rsidRDefault="00480E5A" w:rsidP="00406964">
      <w:pPr>
        <w:spacing w:line="276" w:lineRule="auto"/>
        <w:jc w:val="both"/>
        <w:rPr>
          <w:rFonts w:ascii="Times New Roman" w:hAnsi="Times New Roman" w:cs="Times New Roman"/>
          <w:b/>
          <w:sz w:val="24"/>
          <w:szCs w:val="24"/>
        </w:rPr>
      </w:pPr>
    </w:p>
    <w:p w14:paraId="59462908" w14:textId="77777777" w:rsidR="00480E5A" w:rsidRPr="004429D9" w:rsidRDefault="00480E5A" w:rsidP="00670ADE">
      <w:pPr>
        <w:numPr>
          <w:ilvl w:val="0"/>
          <w:numId w:val="29"/>
        </w:num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 xml:space="preserve">Masters </w:t>
      </w:r>
      <w:r w:rsidR="00FE3066" w:rsidRPr="004429D9">
        <w:rPr>
          <w:rFonts w:ascii="Times New Roman" w:hAnsi="Times New Roman" w:cs="Times New Roman"/>
          <w:b/>
          <w:bCs/>
          <w:sz w:val="24"/>
          <w:szCs w:val="24"/>
        </w:rPr>
        <w:t>ou filière</w:t>
      </w:r>
      <w:r w:rsidR="00865977" w:rsidRPr="004429D9">
        <w:rPr>
          <w:rFonts w:ascii="Times New Roman" w:hAnsi="Times New Roman" w:cs="Times New Roman"/>
          <w:b/>
          <w:bCs/>
          <w:sz w:val="24"/>
          <w:szCs w:val="24"/>
        </w:rPr>
        <w:t xml:space="preserve"> parallèle</w:t>
      </w:r>
      <w:r w:rsidR="00FE3066" w:rsidRPr="004429D9">
        <w:rPr>
          <w:rFonts w:ascii="Times New Roman" w:hAnsi="Times New Roman" w:cs="Times New Roman"/>
          <w:b/>
          <w:bCs/>
          <w:sz w:val="24"/>
          <w:szCs w:val="24"/>
        </w:rPr>
        <w:t xml:space="preserve"> d’un établissement partenaire</w:t>
      </w:r>
    </w:p>
    <w:p w14:paraId="73A109F2" w14:textId="77777777" w:rsidR="00F70EF5" w:rsidRPr="004429D9" w:rsidRDefault="00480E5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élèves </w:t>
      </w:r>
      <w:r w:rsidR="0041394B" w:rsidRPr="004429D9">
        <w:rPr>
          <w:rFonts w:ascii="Times New Roman" w:hAnsi="Times New Roman" w:cs="Times New Roman"/>
          <w:sz w:val="24"/>
          <w:szCs w:val="24"/>
        </w:rPr>
        <w:t xml:space="preserve">ingénieurs </w:t>
      </w:r>
      <w:r w:rsidRPr="004429D9">
        <w:rPr>
          <w:rFonts w:ascii="Times New Roman" w:hAnsi="Times New Roman" w:cs="Times New Roman"/>
          <w:sz w:val="24"/>
          <w:szCs w:val="24"/>
        </w:rPr>
        <w:t xml:space="preserve">autorisés par </w:t>
      </w:r>
      <w:r w:rsidR="007B3BF8" w:rsidRPr="004429D9">
        <w:rPr>
          <w:rFonts w:ascii="Times New Roman" w:hAnsi="Times New Roman" w:cs="Times New Roman"/>
          <w:sz w:val="24"/>
          <w:szCs w:val="24"/>
        </w:rPr>
        <w:t>une commission, composée du</w:t>
      </w:r>
      <w:r w:rsidR="00865977" w:rsidRPr="004429D9">
        <w:rPr>
          <w:rFonts w:ascii="Times New Roman" w:hAnsi="Times New Roman" w:cs="Times New Roman"/>
          <w:sz w:val="24"/>
          <w:szCs w:val="24"/>
        </w:rPr>
        <w:t>/des enseignant(s)</w:t>
      </w:r>
      <w:r w:rsidR="007B3BF8" w:rsidRPr="004429D9">
        <w:rPr>
          <w:rFonts w:ascii="Times New Roman" w:hAnsi="Times New Roman" w:cs="Times New Roman"/>
          <w:sz w:val="24"/>
          <w:szCs w:val="24"/>
        </w:rPr>
        <w:t xml:space="preserve"> responsable</w:t>
      </w:r>
      <w:r w:rsidR="00865977" w:rsidRPr="004429D9">
        <w:rPr>
          <w:rFonts w:ascii="Times New Roman" w:hAnsi="Times New Roman" w:cs="Times New Roman"/>
          <w:sz w:val="24"/>
          <w:szCs w:val="24"/>
        </w:rPr>
        <w:t>(s) de la formation choisie et</w:t>
      </w:r>
      <w:r w:rsidR="007B3BF8" w:rsidRPr="004429D9">
        <w:rPr>
          <w:rFonts w:ascii="Times New Roman" w:hAnsi="Times New Roman" w:cs="Times New Roman"/>
          <w:sz w:val="24"/>
          <w:szCs w:val="24"/>
        </w:rPr>
        <w:t xml:space="preserve"> </w:t>
      </w:r>
      <w:r w:rsidR="00F70EF5" w:rsidRPr="004429D9">
        <w:rPr>
          <w:rFonts w:ascii="Times New Roman" w:hAnsi="Times New Roman" w:cs="Times New Roman"/>
          <w:sz w:val="24"/>
          <w:szCs w:val="24"/>
        </w:rPr>
        <w:t>de la</w:t>
      </w:r>
      <w:r w:rsidR="007B3BF8" w:rsidRPr="004429D9">
        <w:rPr>
          <w:rFonts w:ascii="Times New Roman" w:hAnsi="Times New Roman" w:cs="Times New Roman"/>
          <w:sz w:val="24"/>
          <w:szCs w:val="24"/>
        </w:rPr>
        <w:t xml:space="preserve"> </w:t>
      </w:r>
      <w:r w:rsidR="00865977" w:rsidRPr="004429D9">
        <w:rPr>
          <w:rFonts w:ascii="Times New Roman" w:hAnsi="Times New Roman" w:cs="Times New Roman"/>
          <w:sz w:val="24"/>
          <w:szCs w:val="24"/>
        </w:rPr>
        <w:t>Directrice de la formation de l’ENSAIT</w:t>
      </w:r>
      <w:r w:rsidR="007B3BF8" w:rsidRPr="004429D9">
        <w:rPr>
          <w:rFonts w:ascii="Times New Roman" w:hAnsi="Times New Roman" w:cs="Times New Roman"/>
          <w:sz w:val="24"/>
          <w:szCs w:val="24"/>
        </w:rPr>
        <w:t>,</w:t>
      </w:r>
      <w:r w:rsidRPr="004429D9">
        <w:rPr>
          <w:rFonts w:ascii="Times New Roman" w:hAnsi="Times New Roman" w:cs="Times New Roman"/>
          <w:sz w:val="24"/>
          <w:szCs w:val="24"/>
        </w:rPr>
        <w:t xml:space="preserve"> </w:t>
      </w:r>
      <w:r w:rsidR="007B3BF8" w:rsidRPr="004429D9">
        <w:rPr>
          <w:rFonts w:ascii="Times New Roman" w:hAnsi="Times New Roman" w:cs="Times New Roman"/>
          <w:sz w:val="24"/>
          <w:szCs w:val="24"/>
        </w:rPr>
        <w:t xml:space="preserve">à </w:t>
      </w:r>
      <w:r w:rsidRPr="004429D9">
        <w:rPr>
          <w:rFonts w:ascii="Times New Roman" w:hAnsi="Times New Roman" w:cs="Times New Roman"/>
          <w:sz w:val="24"/>
          <w:szCs w:val="24"/>
        </w:rPr>
        <w:t>préparer un M</w:t>
      </w:r>
      <w:r w:rsidR="0041394B" w:rsidRPr="004429D9">
        <w:rPr>
          <w:rFonts w:ascii="Times New Roman" w:hAnsi="Times New Roman" w:cs="Times New Roman"/>
          <w:sz w:val="24"/>
          <w:szCs w:val="24"/>
        </w:rPr>
        <w:t>aster</w:t>
      </w:r>
      <w:r w:rsidR="00865977" w:rsidRPr="004429D9">
        <w:rPr>
          <w:rFonts w:ascii="Times New Roman" w:hAnsi="Times New Roman" w:cs="Times New Roman"/>
          <w:sz w:val="24"/>
          <w:szCs w:val="24"/>
        </w:rPr>
        <w:t>, un cursus parallèle</w:t>
      </w:r>
      <w:r w:rsidRPr="004429D9">
        <w:rPr>
          <w:rFonts w:ascii="Times New Roman" w:hAnsi="Times New Roman" w:cs="Times New Roman"/>
          <w:sz w:val="24"/>
          <w:szCs w:val="24"/>
        </w:rPr>
        <w:t xml:space="preserve"> ou un Mastè</w:t>
      </w:r>
      <w:r w:rsidR="00865977" w:rsidRPr="004429D9">
        <w:rPr>
          <w:rFonts w:ascii="Times New Roman" w:hAnsi="Times New Roman" w:cs="Times New Roman"/>
          <w:sz w:val="24"/>
          <w:szCs w:val="24"/>
        </w:rPr>
        <w:t>re Spécialisé accrédité par la C</w:t>
      </w:r>
      <w:r w:rsidRPr="004429D9">
        <w:rPr>
          <w:rFonts w:ascii="Times New Roman" w:hAnsi="Times New Roman" w:cs="Times New Roman"/>
          <w:sz w:val="24"/>
          <w:szCs w:val="24"/>
        </w:rPr>
        <w:t xml:space="preserve">onférence des </w:t>
      </w:r>
      <w:r w:rsidR="00865977" w:rsidRPr="004429D9">
        <w:rPr>
          <w:rFonts w:ascii="Times New Roman" w:hAnsi="Times New Roman" w:cs="Times New Roman"/>
          <w:sz w:val="24"/>
          <w:szCs w:val="24"/>
        </w:rPr>
        <w:t>G</w:t>
      </w:r>
      <w:r w:rsidRPr="004429D9">
        <w:rPr>
          <w:rFonts w:ascii="Times New Roman" w:hAnsi="Times New Roman" w:cs="Times New Roman"/>
          <w:sz w:val="24"/>
          <w:szCs w:val="24"/>
        </w:rPr>
        <w:t xml:space="preserve">randes </w:t>
      </w:r>
      <w:r w:rsidR="00865977" w:rsidRPr="004429D9">
        <w:rPr>
          <w:rFonts w:ascii="Times New Roman" w:hAnsi="Times New Roman" w:cs="Times New Roman"/>
          <w:sz w:val="24"/>
          <w:szCs w:val="24"/>
        </w:rPr>
        <w:t>E</w:t>
      </w:r>
      <w:r w:rsidRPr="004429D9">
        <w:rPr>
          <w:rFonts w:ascii="Times New Roman" w:hAnsi="Times New Roman" w:cs="Times New Roman"/>
          <w:sz w:val="24"/>
          <w:szCs w:val="24"/>
        </w:rPr>
        <w:t>coles</w:t>
      </w:r>
      <w:r w:rsidR="00865977" w:rsidRPr="004429D9">
        <w:rPr>
          <w:rFonts w:ascii="Times New Roman" w:hAnsi="Times New Roman" w:cs="Times New Roman"/>
          <w:sz w:val="24"/>
          <w:szCs w:val="24"/>
        </w:rPr>
        <w:t xml:space="preserve"> (CGE)</w:t>
      </w:r>
      <w:r w:rsidRPr="004429D9">
        <w:rPr>
          <w:rFonts w:ascii="Times New Roman" w:hAnsi="Times New Roman" w:cs="Times New Roman"/>
          <w:sz w:val="24"/>
          <w:szCs w:val="24"/>
        </w:rPr>
        <w:t xml:space="preserve"> au cours de la troisième année</w:t>
      </w:r>
      <w:r w:rsidR="00F70EF5" w:rsidRPr="004429D9">
        <w:rPr>
          <w:rFonts w:ascii="Times New Roman" w:hAnsi="Times New Roman" w:cs="Times New Roman"/>
          <w:sz w:val="24"/>
          <w:szCs w:val="24"/>
        </w:rPr>
        <w:t>,</w:t>
      </w:r>
      <w:r w:rsidRPr="004429D9">
        <w:rPr>
          <w:rFonts w:ascii="Times New Roman" w:hAnsi="Times New Roman" w:cs="Times New Roman"/>
          <w:sz w:val="24"/>
          <w:szCs w:val="24"/>
        </w:rPr>
        <w:t xml:space="preserve"> sont dispensés d’un certain nombre d</w:t>
      </w:r>
      <w:r w:rsidR="0083004D" w:rsidRPr="004429D9">
        <w:rPr>
          <w:rFonts w:ascii="Times New Roman" w:hAnsi="Times New Roman" w:cs="Times New Roman"/>
          <w:sz w:val="24"/>
          <w:szCs w:val="24"/>
        </w:rPr>
        <w:t>e modules</w:t>
      </w:r>
      <w:r w:rsidRPr="004429D9">
        <w:rPr>
          <w:rFonts w:ascii="Times New Roman" w:hAnsi="Times New Roman" w:cs="Times New Roman"/>
          <w:sz w:val="24"/>
          <w:szCs w:val="24"/>
        </w:rPr>
        <w:t>.</w:t>
      </w:r>
    </w:p>
    <w:p w14:paraId="0407744A" w14:textId="77777777" w:rsidR="00F70EF5" w:rsidRPr="004429D9" w:rsidRDefault="00F70EF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Un contrat d’</w:t>
      </w:r>
      <w:r w:rsidR="00480E5A" w:rsidRPr="004429D9">
        <w:rPr>
          <w:rFonts w:ascii="Times New Roman" w:hAnsi="Times New Roman" w:cs="Times New Roman"/>
          <w:sz w:val="24"/>
          <w:szCs w:val="24"/>
        </w:rPr>
        <w:t xml:space="preserve">études est établi entre l’élève ingénieur et l’ENSAIT. </w:t>
      </w:r>
    </w:p>
    <w:p w14:paraId="2D04F999" w14:textId="77777777" w:rsidR="00480E5A" w:rsidRPr="004429D9" w:rsidRDefault="00FE3066"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Il précise la</w:t>
      </w:r>
      <w:r w:rsidR="00480E5A" w:rsidRPr="004429D9">
        <w:rPr>
          <w:rFonts w:ascii="Times New Roman" w:hAnsi="Times New Roman" w:cs="Times New Roman"/>
          <w:sz w:val="24"/>
          <w:szCs w:val="24"/>
        </w:rPr>
        <w:t xml:space="preserve"> liste </w:t>
      </w:r>
      <w:r w:rsidR="00F70EF5" w:rsidRPr="004429D9">
        <w:rPr>
          <w:rFonts w:ascii="Times New Roman" w:hAnsi="Times New Roman" w:cs="Times New Roman"/>
          <w:sz w:val="24"/>
          <w:szCs w:val="24"/>
        </w:rPr>
        <w:t>des Modules</w:t>
      </w:r>
      <w:r w:rsidR="00480E5A" w:rsidRPr="004429D9">
        <w:rPr>
          <w:rFonts w:ascii="Times New Roman" w:hAnsi="Times New Roman" w:cs="Times New Roman"/>
          <w:sz w:val="24"/>
          <w:szCs w:val="24"/>
        </w:rPr>
        <w:t xml:space="preserve"> que l’élève devra suivre et pour lesquels il sera obligatoirement évalué</w:t>
      </w:r>
      <w:r w:rsidR="00E07077" w:rsidRPr="004429D9">
        <w:rPr>
          <w:rFonts w:ascii="Times New Roman" w:hAnsi="Times New Roman" w:cs="Times New Roman"/>
          <w:sz w:val="24"/>
          <w:szCs w:val="24"/>
        </w:rPr>
        <w:t>.</w:t>
      </w:r>
      <w:r w:rsidR="00480E5A" w:rsidRPr="004429D9">
        <w:rPr>
          <w:rFonts w:ascii="Times New Roman" w:hAnsi="Times New Roman" w:cs="Times New Roman"/>
          <w:sz w:val="24"/>
          <w:szCs w:val="24"/>
        </w:rPr>
        <w:t xml:space="preserve"> </w:t>
      </w:r>
      <w:r w:rsidR="00E07077" w:rsidRPr="004429D9">
        <w:rPr>
          <w:rFonts w:ascii="Times New Roman" w:hAnsi="Times New Roman" w:cs="Times New Roman"/>
          <w:sz w:val="24"/>
          <w:szCs w:val="24"/>
        </w:rPr>
        <w:t>Il est établi</w:t>
      </w:r>
      <w:r w:rsidR="00480E5A" w:rsidRPr="004429D9">
        <w:rPr>
          <w:rFonts w:ascii="Times New Roman" w:hAnsi="Times New Roman" w:cs="Times New Roman"/>
          <w:sz w:val="24"/>
          <w:szCs w:val="24"/>
        </w:rPr>
        <w:t xml:space="preserve"> en concertation avec </w:t>
      </w:r>
      <w:r w:rsidR="00ED58EE" w:rsidRPr="004429D9">
        <w:rPr>
          <w:rFonts w:ascii="Times New Roman" w:hAnsi="Times New Roman" w:cs="Times New Roman"/>
          <w:sz w:val="24"/>
          <w:szCs w:val="24"/>
        </w:rPr>
        <w:t>la D</w:t>
      </w:r>
      <w:r w:rsidR="0041394B" w:rsidRPr="004429D9">
        <w:rPr>
          <w:rFonts w:ascii="Times New Roman" w:hAnsi="Times New Roman" w:cs="Times New Roman"/>
          <w:sz w:val="24"/>
          <w:szCs w:val="24"/>
        </w:rPr>
        <w:t xml:space="preserve">irection </w:t>
      </w:r>
      <w:r w:rsidR="006E4159" w:rsidRPr="004429D9">
        <w:rPr>
          <w:rFonts w:ascii="Times New Roman" w:hAnsi="Times New Roman" w:cs="Times New Roman"/>
          <w:sz w:val="24"/>
          <w:szCs w:val="24"/>
        </w:rPr>
        <w:t>de la formation</w:t>
      </w:r>
      <w:r w:rsidR="0041394B" w:rsidRPr="004429D9">
        <w:rPr>
          <w:rFonts w:ascii="Times New Roman" w:hAnsi="Times New Roman" w:cs="Times New Roman"/>
          <w:sz w:val="24"/>
          <w:szCs w:val="24"/>
        </w:rPr>
        <w:t xml:space="preserve"> </w:t>
      </w:r>
      <w:r w:rsidR="00480E5A" w:rsidRPr="004429D9">
        <w:rPr>
          <w:rFonts w:ascii="Times New Roman" w:hAnsi="Times New Roman" w:cs="Times New Roman"/>
          <w:sz w:val="24"/>
          <w:szCs w:val="24"/>
        </w:rPr>
        <w:t>et un enseignant de l’ENSAIT coordinateur du MASTER ou de la filière concerné</w:t>
      </w:r>
      <w:r w:rsidR="007B3BF8" w:rsidRPr="004429D9">
        <w:rPr>
          <w:rFonts w:ascii="Times New Roman" w:hAnsi="Times New Roman" w:cs="Times New Roman"/>
          <w:sz w:val="24"/>
          <w:szCs w:val="24"/>
        </w:rPr>
        <w:t>e</w:t>
      </w:r>
      <w:r w:rsidR="00480E5A" w:rsidRPr="004429D9">
        <w:rPr>
          <w:rFonts w:ascii="Times New Roman" w:hAnsi="Times New Roman" w:cs="Times New Roman"/>
          <w:sz w:val="24"/>
          <w:szCs w:val="24"/>
        </w:rPr>
        <w:t>.</w:t>
      </w:r>
    </w:p>
    <w:p w14:paraId="32E83DB2" w14:textId="77777777" w:rsidR="002B3DB7" w:rsidRPr="004429D9" w:rsidRDefault="002B3DB7">
      <w:pPr>
        <w:rPr>
          <w:rFonts w:ascii="Times New Roman" w:hAnsi="Times New Roman" w:cs="Times New Roman"/>
          <w:sz w:val="24"/>
          <w:szCs w:val="24"/>
        </w:rPr>
      </w:pPr>
      <w:r w:rsidRPr="004429D9">
        <w:rPr>
          <w:rFonts w:ascii="Times New Roman" w:hAnsi="Times New Roman" w:cs="Times New Roman"/>
          <w:sz w:val="24"/>
          <w:szCs w:val="24"/>
        </w:rPr>
        <w:br w:type="page"/>
      </w:r>
    </w:p>
    <w:p w14:paraId="1293AAB6" w14:textId="77777777" w:rsidR="00A00A97" w:rsidRPr="004429D9" w:rsidRDefault="0002321B" w:rsidP="0002321B">
      <w:pPr>
        <w:pStyle w:val="Titre1"/>
        <w:rPr>
          <w:color w:val="943634" w:themeColor="accent2" w:themeShade="BF"/>
          <w:u w:val="single"/>
        </w:rPr>
      </w:pPr>
      <w:bookmarkStart w:id="28" w:name="_Toc100842983"/>
      <w:r w:rsidRPr="004429D9">
        <w:rPr>
          <w:color w:val="943634" w:themeColor="accent2" w:themeShade="BF"/>
          <w:u w:val="single"/>
        </w:rPr>
        <w:lastRenderedPageBreak/>
        <w:t xml:space="preserve">IV. </w:t>
      </w:r>
      <w:r w:rsidR="00A00A97" w:rsidRPr="004429D9">
        <w:rPr>
          <w:color w:val="943634" w:themeColor="accent2" w:themeShade="BF"/>
          <w:u w:val="single"/>
        </w:rPr>
        <w:t>ORGANISATION DU CURSUS APPRENTISSAGE</w:t>
      </w:r>
      <w:bookmarkEnd w:id="28"/>
    </w:p>
    <w:p w14:paraId="4608C1D0" w14:textId="77777777" w:rsidR="0002321B" w:rsidRPr="004429D9" w:rsidRDefault="0002321B" w:rsidP="0002321B"/>
    <w:p w14:paraId="59001D28" w14:textId="77777777" w:rsidR="00DF52EB" w:rsidRPr="004429D9" w:rsidRDefault="00DF52EB" w:rsidP="00DF52EB">
      <w:pPr>
        <w:spacing w:line="276" w:lineRule="auto"/>
        <w:jc w:val="both"/>
        <w:rPr>
          <w:rFonts w:ascii="Times New Roman" w:hAnsi="Times New Roman"/>
          <w:sz w:val="24"/>
          <w:szCs w:val="24"/>
        </w:rPr>
      </w:pPr>
      <w:r w:rsidRPr="004429D9">
        <w:rPr>
          <w:rFonts w:ascii="Times New Roman" w:hAnsi="Times New Roman"/>
          <w:sz w:val="24"/>
          <w:szCs w:val="24"/>
        </w:rPr>
        <w:t>Le cycle d’enseignement conduisant à la formation d’ingénieur ENSAIT par apprentissage se déroule en alternance école/entreprise suivant un calendrier préétabli sur une période de trois années. Chaque année est découpée en périodes</w:t>
      </w:r>
      <w:r w:rsidR="008B253A" w:rsidRPr="004429D9">
        <w:rPr>
          <w:rFonts w:ascii="Times New Roman" w:hAnsi="Times New Roman"/>
          <w:sz w:val="24"/>
          <w:szCs w:val="24"/>
        </w:rPr>
        <w:t xml:space="preserve"> académiques et en périodes en entreprise. </w:t>
      </w:r>
    </w:p>
    <w:p w14:paraId="746B6424" w14:textId="26C17252" w:rsidR="00DF52EB" w:rsidRPr="004429D9" w:rsidRDefault="00DF52EB" w:rsidP="00DF52EB">
      <w:pPr>
        <w:spacing w:line="276" w:lineRule="auto"/>
        <w:jc w:val="both"/>
        <w:rPr>
          <w:rFonts w:ascii="Times New Roman" w:hAnsi="Times New Roman"/>
          <w:sz w:val="24"/>
          <w:szCs w:val="24"/>
        </w:rPr>
      </w:pPr>
      <w:r w:rsidRPr="004429D9">
        <w:rPr>
          <w:rFonts w:ascii="Times New Roman" w:hAnsi="Times New Roman"/>
          <w:sz w:val="24"/>
          <w:szCs w:val="24"/>
        </w:rPr>
        <w:t xml:space="preserve">Le calendrier de l’alternance est porté à la connaissance des </w:t>
      </w:r>
      <w:r w:rsidR="00AA3194">
        <w:rPr>
          <w:rFonts w:ascii="Times New Roman" w:hAnsi="Times New Roman"/>
          <w:sz w:val="24"/>
          <w:szCs w:val="24"/>
        </w:rPr>
        <w:t>apprentis</w:t>
      </w:r>
      <w:r w:rsidR="00AA3194" w:rsidRPr="004429D9">
        <w:rPr>
          <w:rFonts w:ascii="Times New Roman" w:hAnsi="Times New Roman"/>
          <w:sz w:val="24"/>
          <w:szCs w:val="24"/>
        </w:rPr>
        <w:t xml:space="preserve"> </w:t>
      </w:r>
      <w:r w:rsidRPr="004429D9">
        <w:rPr>
          <w:rFonts w:ascii="Times New Roman" w:hAnsi="Times New Roman"/>
          <w:sz w:val="24"/>
          <w:szCs w:val="24"/>
        </w:rPr>
        <w:t xml:space="preserve">et des maîtres d’apprentissage en entreprise en début d’année universitaire. </w:t>
      </w:r>
    </w:p>
    <w:p w14:paraId="56EDA666" w14:textId="77777777" w:rsidR="00AA6B07" w:rsidRPr="004429D9" w:rsidRDefault="00AA6B07" w:rsidP="00DF52EB">
      <w:pPr>
        <w:spacing w:line="276" w:lineRule="auto"/>
        <w:jc w:val="both"/>
        <w:rPr>
          <w:rFonts w:ascii="Times New Roman" w:hAnsi="Times New Roman"/>
          <w:sz w:val="24"/>
          <w:szCs w:val="24"/>
        </w:rPr>
      </w:pPr>
    </w:p>
    <w:p w14:paraId="298F5F55" w14:textId="77777777" w:rsidR="005814D9" w:rsidRDefault="00DF52EB" w:rsidP="005814D9">
      <w:pPr>
        <w:spacing w:line="276" w:lineRule="auto"/>
        <w:jc w:val="both"/>
        <w:rPr>
          <w:rFonts w:ascii="Times New Roman" w:hAnsi="Times New Roman"/>
          <w:sz w:val="24"/>
          <w:szCs w:val="24"/>
        </w:rPr>
      </w:pPr>
      <w:r w:rsidRPr="004429D9">
        <w:rPr>
          <w:rFonts w:ascii="Times New Roman" w:hAnsi="Times New Roman"/>
          <w:sz w:val="24"/>
          <w:szCs w:val="24"/>
        </w:rPr>
        <w:t>Durant leur scolarité, les apprentis doivent réaliser une mobilité internationale qui peut se matérialiser sous différentes formes.</w:t>
      </w:r>
      <w:r w:rsidR="005814D9">
        <w:rPr>
          <w:rFonts w:ascii="Times New Roman" w:hAnsi="Times New Roman"/>
          <w:sz w:val="24"/>
          <w:szCs w:val="24"/>
        </w:rPr>
        <w:t xml:space="preserve"> </w:t>
      </w:r>
    </w:p>
    <w:p w14:paraId="6AF65BE3" w14:textId="77777777" w:rsidR="00612B48" w:rsidRDefault="00AE766A" w:rsidP="005814D9">
      <w:pPr>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Des</w:t>
      </w:r>
      <w:r w:rsidR="005814D9" w:rsidRPr="005814D9">
        <w:rPr>
          <w:rFonts w:ascii="Times New Roman" w:hAnsi="Times New Roman" w:cs="Times New Roman"/>
          <w:sz w:val="24"/>
          <w:szCs w:val="24"/>
          <w:highlight w:val="yellow"/>
        </w:rPr>
        <w:t xml:space="preserve"> apprentis partent au cours de leur deuxième année, 4 semaines dans un centre de langue en Angleterre sur une période académique pour préparer le TOEIC et/ou participer à des cours d’anglais général et professionnel</w:t>
      </w:r>
      <w:r w:rsidR="005814D9" w:rsidRPr="00AE766A">
        <w:rPr>
          <w:rFonts w:ascii="Times New Roman" w:hAnsi="Times New Roman" w:cs="Times New Roman"/>
          <w:sz w:val="24"/>
          <w:szCs w:val="24"/>
          <w:highlight w:val="yellow"/>
        </w:rPr>
        <w:t xml:space="preserve">. </w:t>
      </w:r>
    </w:p>
    <w:p w14:paraId="42DEB674" w14:textId="27F7DD6D" w:rsidR="005814D9" w:rsidRDefault="0075427C" w:rsidP="005814D9">
      <w:pPr>
        <w:spacing w:line="276" w:lineRule="auto"/>
        <w:jc w:val="both"/>
        <w:rPr>
          <w:rFonts w:ascii="Times New Roman" w:hAnsi="Times New Roman" w:cs="Times New Roman"/>
          <w:sz w:val="24"/>
          <w:szCs w:val="24"/>
        </w:rPr>
      </w:pPr>
      <w:r w:rsidRPr="00AE766A">
        <w:rPr>
          <w:rFonts w:ascii="Times New Roman" w:hAnsi="Times New Roman" w:cs="Times New Roman"/>
          <w:sz w:val="24"/>
          <w:szCs w:val="24"/>
          <w:highlight w:val="yellow"/>
        </w:rPr>
        <w:t xml:space="preserve">Un jury définira la liste des apprentis qui partiront dans </w:t>
      </w:r>
      <w:r w:rsidR="00AE766A" w:rsidRPr="00AE766A">
        <w:rPr>
          <w:rFonts w:ascii="Times New Roman" w:hAnsi="Times New Roman" w:cs="Times New Roman"/>
          <w:sz w:val="24"/>
          <w:szCs w:val="24"/>
          <w:highlight w:val="yellow"/>
        </w:rPr>
        <w:t>le</w:t>
      </w:r>
      <w:r w:rsidRPr="00AE766A">
        <w:rPr>
          <w:rFonts w:ascii="Times New Roman" w:hAnsi="Times New Roman" w:cs="Times New Roman"/>
          <w:sz w:val="24"/>
          <w:szCs w:val="24"/>
          <w:highlight w:val="yellow"/>
        </w:rPr>
        <w:t xml:space="preserve"> centre de langue</w:t>
      </w:r>
      <w:r w:rsidR="00AE766A" w:rsidRPr="00AE766A">
        <w:rPr>
          <w:rFonts w:ascii="Times New Roman" w:hAnsi="Times New Roman" w:cs="Times New Roman"/>
          <w:sz w:val="24"/>
          <w:szCs w:val="24"/>
          <w:highlight w:val="yellow"/>
        </w:rPr>
        <w:t>.</w:t>
      </w:r>
    </w:p>
    <w:p w14:paraId="740395FD" w14:textId="489E1048" w:rsidR="0075427C" w:rsidRDefault="0075427C" w:rsidP="005814D9">
      <w:pPr>
        <w:spacing w:line="276" w:lineRule="auto"/>
        <w:jc w:val="both"/>
        <w:rPr>
          <w:rFonts w:ascii="Times New Roman" w:hAnsi="Times New Roman" w:cs="Times New Roman"/>
          <w:sz w:val="24"/>
          <w:szCs w:val="24"/>
        </w:rPr>
      </w:pPr>
    </w:p>
    <w:p w14:paraId="071190F4" w14:textId="77777777" w:rsidR="00DF52EB" w:rsidRPr="004429D9" w:rsidRDefault="00DF52EB" w:rsidP="00095B02">
      <w:pPr>
        <w:spacing w:line="276" w:lineRule="auto"/>
        <w:jc w:val="both"/>
        <w:rPr>
          <w:rFonts w:ascii="Times New Roman" w:hAnsi="Times New Roman"/>
          <w:sz w:val="24"/>
          <w:szCs w:val="24"/>
        </w:rPr>
      </w:pPr>
      <w:r w:rsidRPr="004429D9">
        <w:rPr>
          <w:rFonts w:ascii="Times New Roman" w:hAnsi="Times New Roman"/>
          <w:sz w:val="24"/>
          <w:szCs w:val="24"/>
        </w:rPr>
        <w:t xml:space="preserve">La langue d’enseignement et langue d’évaluation </w:t>
      </w:r>
      <w:bookmarkStart w:id="29" w:name="_GoBack"/>
      <w:bookmarkEnd w:id="29"/>
      <w:r w:rsidRPr="004429D9">
        <w:rPr>
          <w:rFonts w:ascii="Times New Roman" w:hAnsi="Times New Roman"/>
          <w:sz w:val="24"/>
          <w:szCs w:val="24"/>
        </w:rPr>
        <w:t>est principalement le français. Cependant, certains cours et examens peuvent se dérouler dans une langue étrangère.</w:t>
      </w:r>
    </w:p>
    <w:p w14:paraId="47F29970" w14:textId="77777777" w:rsidR="00095B02" w:rsidRPr="004429D9" w:rsidRDefault="00095B02" w:rsidP="00095B02">
      <w:pPr>
        <w:spacing w:line="276" w:lineRule="auto"/>
        <w:jc w:val="both"/>
        <w:rPr>
          <w:rFonts w:ascii="Times New Roman" w:hAnsi="Times New Roman"/>
          <w:sz w:val="24"/>
          <w:szCs w:val="24"/>
        </w:rPr>
      </w:pPr>
    </w:p>
    <w:p w14:paraId="40F52B63" w14:textId="77777777" w:rsidR="00A00A97" w:rsidRPr="004429D9" w:rsidRDefault="00095B02" w:rsidP="0002321B">
      <w:pPr>
        <w:pStyle w:val="Titre2"/>
      </w:pPr>
      <w:bookmarkStart w:id="30" w:name="_Toc100842984"/>
      <w:r w:rsidRPr="004429D9">
        <w:t>A. Conditions de validation et poursuite des études</w:t>
      </w:r>
      <w:bookmarkEnd w:id="30"/>
    </w:p>
    <w:p w14:paraId="188E5CAB" w14:textId="77777777" w:rsidR="004D1AFD" w:rsidRPr="004429D9" w:rsidRDefault="004D1AFD" w:rsidP="004D1AFD"/>
    <w:p w14:paraId="2885CE96" w14:textId="77777777" w:rsidR="004D1AFD" w:rsidRPr="004429D9" w:rsidRDefault="004D1AFD" w:rsidP="004D1AFD">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Aux termes de l’article L6221-1 du Code du travail, </w:t>
      </w:r>
      <w:r w:rsidR="006028ED" w:rsidRPr="004429D9">
        <w:rPr>
          <w:rFonts w:ascii="Times New Roman" w:hAnsi="Times New Roman" w:cs="Times New Roman"/>
          <w:sz w:val="24"/>
          <w:szCs w:val="24"/>
        </w:rPr>
        <w:t>l</w:t>
      </w:r>
      <w:r w:rsidRPr="004429D9">
        <w:rPr>
          <w:rFonts w:ascii="Times New Roman" w:hAnsi="Times New Roman" w:cs="Times New Roman"/>
          <w:sz w:val="24"/>
          <w:szCs w:val="24"/>
        </w:rPr>
        <w:t>e contrat d'apprentissage est un contrat de travail de type particulier conclu entre un apprenti ou son représentant légal et un employeur.</w:t>
      </w:r>
    </w:p>
    <w:p w14:paraId="30530864" w14:textId="77777777" w:rsidR="004D1AFD" w:rsidRPr="004429D9" w:rsidRDefault="004D1AFD" w:rsidP="004D1AFD">
      <w:pPr>
        <w:spacing w:line="276" w:lineRule="auto"/>
        <w:jc w:val="both"/>
        <w:rPr>
          <w:rFonts w:ascii="Times New Roman" w:hAnsi="Times New Roman" w:cs="Times New Roman"/>
          <w:sz w:val="24"/>
          <w:szCs w:val="24"/>
        </w:rPr>
      </w:pPr>
    </w:p>
    <w:p w14:paraId="7C75AB22" w14:textId="77777777" w:rsidR="004D1AFD" w:rsidRPr="004429D9" w:rsidRDefault="004D1AFD" w:rsidP="004D1AFD">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L'employeur s'engage, outre le versement d'un salaire, à assurer à l'apprenti une formation professionnelle complète, dispensée pour partie en entreprise et pour partie en centre de formation d'apprentis ou section d'apprentissage.</w:t>
      </w:r>
    </w:p>
    <w:p w14:paraId="49332A24" w14:textId="77777777" w:rsidR="008B253A" w:rsidRPr="004429D9" w:rsidRDefault="004D1AFD" w:rsidP="004D1AFD">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L'apprenti s'oblige, en retour, en vue de sa formation, à travailler pour cet employeur, pendant la durée du contrat, et à suivre cette formation.</w:t>
      </w:r>
    </w:p>
    <w:p w14:paraId="4AE48B68" w14:textId="77777777" w:rsidR="00AA6B07" w:rsidRPr="004429D9" w:rsidRDefault="00AA6B07" w:rsidP="001264DD">
      <w:pPr>
        <w:spacing w:line="276" w:lineRule="auto"/>
        <w:jc w:val="both"/>
        <w:rPr>
          <w:rFonts w:ascii="Times New Roman" w:hAnsi="Times New Roman" w:cs="Times New Roman"/>
          <w:sz w:val="24"/>
          <w:szCs w:val="24"/>
        </w:rPr>
      </w:pPr>
    </w:p>
    <w:p w14:paraId="3CC4F6F0" w14:textId="77777777" w:rsidR="00AA6B07" w:rsidRPr="004429D9" w:rsidRDefault="001264DD" w:rsidP="00AA6B07">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périodes académiques </w:t>
      </w:r>
      <w:r w:rsidR="00F2504D" w:rsidRPr="004429D9">
        <w:rPr>
          <w:rFonts w:ascii="Times New Roman" w:hAnsi="Times New Roman" w:cs="Times New Roman"/>
          <w:sz w:val="24"/>
          <w:szCs w:val="24"/>
        </w:rPr>
        <w:t>se dérouleront en présentiel à l’ENSAIT</w:t>
      </w:r>
      <w:r w:rsidR="00AA6B07" w:rsidRPr="004429D9">
        <w:rPr>
          <w:rFonts w:ascii="Times New Roman" w:hAnsi="Times New Roman" w:cs="Times New Roman"/>
          <w:sz w:val="24"/>
          <w:szCs w:val="24"/>
        </w:rPr>
        <w:t xml:space="preserve">. Exceptionnellement, et sur accord du Directeur, de la Directrice de l’apprentissage ou de la Directrice </w:t>
      </w:r>
      <w:r w:rsidR="000D3EAE" w:rsidRPr="004429D9">
        <w:rPr>
          <w:rFonts w:ascii="Times New Roman" w:hAnsi="Times New Roman" w:cs="Times New Roman"/>
          <w:sz w:val="24"/>
          <w:szCs w:val="24"/>
        </w:rPr>
        <w:t>de la formation</w:t>
      </w:r>
      <w:r w:rsidR="00AA6B07" w:rsidRPr="004429D9">
        <w:rPr>
          <w:rFonts w:ascii="Times New Roman" w:hAnsi="Times New Roman" w:cs="Times New Roman"/>
          <w:sz w:val="24"/>
          <w:szCs w:val="24"/>
        </w:rPr>
        <w:t xml:space="preserve">, un cours peut être réalisé en distanciel lorsque le type d’activité pédagogique le permet et que le présentiel s’avère impossible. </w:t>
      </w:r>
    </w:p>
    <w:p w14:paraId="6B422D13" w14:textId="77777777" w:rsidR="00AA6B07" w:rsidRPr="004429D9" w:rsidRDefault="00AA6B07" w:rsidP="001264DD">
      <w:pPr>
        <w:spacing w:line="276" w:lineRule="auto"/>
        <w:jc w:val="both"/>
        <w:rPr>
          <w:rFonts w:ascii="Times New Roman" w:hAnsi="Times New Roman" w:cs="Times New Roman"/>
          <w:sz w:val="24"/>
          <w:szCs w:val="24"/>
        </w:rPr>
      </w:pPr>
    </w:p>
    <w:p w14:paraId="64C83493" w14:textId="77777777" w:rsidR="008B253A" w:rsidRPr="004429D9" w:rsidRDefault="000905F4" w:rsidP="0002321B">
      <w:pPr>
        <w:pStyle w:val="Titre3"/>
        <w:rPr>
          <w:rStyle w:val="Accentuation"/>
          <w:i w:val="0"/>
          <w:iCs w:val="0"/>
        </w:rPr>
      </w:pPr>
      <w:bookmarkStart w:id="31" w:name="_Toc100842985"/>
      <w:r w:rsidRPr="004429D9">
        <w:rPr>
          <w:rStyle w:val="Accentuation"/>
          <w:i w:val="0"/>
          <w:iCs w:val="0"/>
        </w:rPr>
        <w:t>A.</w:t>
      </w:r>
      <w:r w:rsidR="00095B02" w:rsidRPr="004429D9">
        <w:rPr>
          <w:rStyle w:val="Accentuation"/>
          <w:i w:val="0"/>
          <w:iCs w:val="0"/>
        </w:rPr>
        <w:t>1.</w:t>
      </w:r>
      <w:r w:rsidRPr="004429D9">
        <w:rPr>
          <w:rStyle w:val="Accentuation"/>
          <w:i w:val="0"/>
          <w:iCs w:val="0"/>
        </w:rPr>
        <w:t xml:space="preserve"> </w:t>
      </w:r>
      <w:r w:rsidR="00095B02" w:rsidRPr="004429D9">
        <w:rPr>
          <w:rStyle w:val="Accentuation"/>
          <w:i w:val="0"/>
          <w:iCs w:val="0"/>
        </w:rPr>
        <w:t>Validation des enseignements et conditions de passage en année supérieure</w:t>
      </w:r>
      <w:bookmarkEnd w:id="31"/>
    </w:p>
    <w:p w14:paraId="6F95E336" w14:textId="77777777" w:rsidR="008B253A" w:rsidRPr="004429D9" w:rsidRDefault="008B253A" w:rsidP="00095B02">
      <w:pPr>
        <w:spacing w:line="276" w:lineRule="auto"/>
        <w:jc w:val="both"/>
        <w:rPr>
          <w:rFonts w:ascii="Times New Roman" w:hAnsi="Times New Roman" w:cs="Times New Roman"/>
          <w:b/>
          <w:sz w:val="24"/>
          <w:szCs w:val="24"/>
        </w:rPr>
      </w:pPr>
    </w:p>
    <w:p w14:paraId="643A7977" w14:textId="77777777" w:rsidR="008B253A" w:rsidRPr="004429D9" w:rsidRDefault="000905F4" w:rsidP="00095B02">
      <w:pPr>
        <w:spacing w:line="276" w:lineRule="auto"/>
        <w:jc w:val="both"/>
        <w:rPr>
          <w:rStyle w:val="Rfrencelgre"/>
          <w:rFonts w:ascii="Calibri" w:hAnsi="Calibri" w:cs="Calibri"/>
        </w:rPr>
      </w:pPr>
      <w:r w:rsidRPr="004429D9">
        <w:rPr>
          <w:rStyle w:val="Rfrencelgre"/>
          <w:rFonts w:ascii="Calibri" w:hAnsi="Calibri" w:cs="Calibri"/>
        </w:rPr>
        <w:t>A.1</w:t>
      </w:r>
      <w:r w:rsidR="00095B02" w:rsidRPr="004429D9">
        <w:rPr>
          <w:rStyle w:val="Rfrencelgre"/>
          <w:rFonts w:ascii="Calibri" w:hAnsi="Calibri" w:cs="Calibri"/>
        </w:rPr>
        <w:t>.1</w:t>
      </w:r>
      <w:r w:rsidRPr="004429D9">
        <w:rPr>
          <w:rStyle w:val="Rfrencelgre"/>
          <w:rFonts w:ascii="Calibri" w:hAnsi="Calibri" w:cs="Calibri"/>
        </w:rPr>
        <w:t>.</w:t>
      </w:r>
      <w:r w:rsidR="008B253A" w:rsidRPr="004429D9">
        <w:rPr>
          <w:rStyle w:val="Rfrencelgre"/>
          <w:rFonts w:ascii="Calibri" w:hAnsi="Calibri" w:cs="Calibri"/>
        </w:rPr>
        <w:t xml:space="preserve"> Validation des </w:t>
      </w:r>
      <w:r w:rsidR="00095B02" w:rsidRPr="004429D9">
        <w:rPr>
          <w:rStyle w:val="Rfrencelgre"/>
          <w:rFonts w:ascii="Calibri" w:hAnsi="Calibri" w:cs="Calibri"/>
        </w:rPr>
        <w:t>périodes académiques</w:t>
      </w:r>
    </w:p>
    <w:p w14:paraId="3252A4F8" w14:textId="77777777" w:rsidR="008B253A" w:rsidRPr="004429D9" w:rsidRDefault="008B253A" w:rsidP="00095B02">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condition de passage en année supérieure (1</w:t>
      </w:r>
      <w:r w:rsidRPr="004429D9">
        <w:rPr>
          <w:rFonts w:ascii="Times New Roman" w:hAnsi="Times New Roman" w:cs="Times New Roman"/>
          <w:sz w:val="24"/>
          <w:szCs w:val="24"/>
          <w:vertAlign w:val="superscript"/>
        </w:rPr>
        <w:t>ère</w:t>
      </w:r>
      <w:r w:rsidRPr="004429D9">
        <w:rPr>
          <w:rFonts w:ascii="Times New Roman" w:hAnsi="Times New Roman" w:cs="Times New Roman"/>
          <w:sz w:val="24"/>
          <w:szCs w:val="24"/>
        </w:rPr>
        <w:t xml:space="preserve"> et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années) ou de la validation du diplôme en 3</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requiert la validation de 100% des crédits ECTS affectés par année, soit 30 crédits ECTS par période académique, et 30 crédits ECTS par période en entreprise.</w:t>
      </w:r>
    </w:p>
    <w:p w14:paraId="278F96A9" w14:textId="77777777" w:rsidR="008B253A" w:rsidRPr="004429D9" w:rsidRDefault="008B253A" w:rsidP="008B253A">
      <w:pPr>
        <w:autoSpaceDE w:val="0"/>
        <w:autoSpaceDN w:val="0"/>
        <w:adjustRightInd w:val="0"/>
        <w:spacing w:line="276" w:lineRule="auto"/>
        <w:jc w:val="both"/>
        <w:rPr>
          <w:rFonts w:ascii="Times New Roman" w:hAnsi="Times New Roman" w:cs="Times New Roman"/>
          <w:sz w:val="24"/>
          <w:szCs w:val="24"/>
        </w:rPr>
      </w:pPr>
    </w:p>
    <w:p w14:paraId="4A939FB2" w14:textId="77777777" w:rsidR="008B253A" w:rsidRPr="004429D9" w:rsidRDefault="008B253A" w:rsidP="008B253A">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Lorsque l’étudiant n’</w:t>
      </w:r>
      <w:r w:rsidR="004E4657" w:rsidRPr="004429D9">
        <w:rPr>
          <w:rFonts w:ascii="Times New Roman" w:hAnsi="Times New Roman" w:cs="Times New Roman"/>
          <w:sz w:val="24"/>
          <w:szCs w:val="24"/>
        </w:rPr>
        <w:t xml:space="preserve">a pas acquis les 100% </w:t>
      </w:r>
      <w:r w:rsidRPr="004429D9">
        <w:rPr>
          <w:rFonts w:ascii="Times New Roman" w:hAnsi="Times New Roman" w:cs="Times New Roman"/>
          <w:sz w:val="24"/>
          <w:szCs w:val="24"/>
        </w:rPr>
        <w:t>des crédits de la période, le jury apprécie, au vu de l’ensemble du travail de l’apprenti ingénieur au sein de chaque UE, s’il convient de l’autoriser à passer l’examen de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session. </w:t>
      </w:r>
    </w:p>
    <w:p w14:paraId="1C624263" w14:textId="77777777" w:rsidR="004E4657" w:rsidRPr="004429D9" w:rsidRDefault="004E4657" w:rsidP="008B253A">
      <w:pPr>
        <w:autoSpaceDE w:val="0"/>
        <w:autoSpaceDN w:val="0"/>
        <w:adjustRightInd w:val="0"/>
        <w:spacing w:line="276" w:lineRule="auto"/>
        <w:jc w:val="both"/>
        <w:rPr>
          <w:rFonts w:ascii="Times New Roman" w:hAnsi="Times New Roman" w:cs="Times New Roman"/>
          <w:sz w:val="24"/>
          <w:szCs w:val="24"/>
        </w:rPr>
      </w:pPr>
    </w:p>
    <w:p w14:paraId="009997D3" w14:textId="77777777" w:rsidR="004E4657" w:rsidRPr="004429D9" w:rsidRDefault="000905F4" w:rsidP="004E4657">
      <w:pPr>
        <w:spacing w:line="276" w:lineRule="auto"/>
        <w:jc w:val="both"/>
        <w:rPr>
          <w:rStyle w:val="Rfrencelgre"/>
          <w:rFonts w:ascii="Calibri" w:hAnsi="Calibri" w:cs="Calibri"/>
        </w:rPr>
      </w:pPr>
      <w:r w:rsidRPr="004429D9">
        <w:rPr>
          <w:rStyle w:val="Rfrencelgre"/>
          <w:rFonts w:ascii="Calibri" w:hAnsi="Calibri" w:cs="Calibri"/>
        </w:rPr>
        <w:t xml:space="preserve">A. </w:t>
      </w:r>
      <w:r w:rsidR="00095B02" w:rsidRPr="004429D9">
        <w:rPr>
          <w:rStyle w:val="Rfrencelgre"/>
          <w:rFonts w:ascii="Calibri" w:hAnsi="Calibri" w:cs="Calibri"/>
        </w:rPr>
        <w:t>1.</w:t>
      </w:r>
      <w:r w:rsidR="004E4657" w:rsidRPr="004429D9">
        <w:rPr>
          <w:rStyle w:val="Rfrencelgre"/>
          <w:rFonts w:ascii="Calibri" w:hAnsi="Calibri" w:cs="Calibri"/>
        </w:rPr>
        <w:t>2. Validation des périodes en entreprise et du projet de fin d’étude</w:t>
      </w:r>
      <w:r w:rsidR="002A2AA3" w:rsidRPr="004429D9">
        <w:rPr>
          <w:rStyle w:val="Rfrencelgre"/>
          <w:rFonts w:ascii="Calibri" w:hAnsi="Calibri" w:cs="Calibri"/>
        </w:rPr>
        <w:t>s</w:t>
      </w:r>
    </w:p>
    <w:p w14:paraId="1F62348C"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jury de période en entreprise ou de PFE propose au jury la validation de la période ou du projet. </w:t>
      </w:r>
    </w:p>
    <w:p w14:paraId="1586AFDC"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p>
    <w:p w14:paraId="6B155775"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Il revient au jury de diplôme, au vu des résultats de l’apprenti sur l’ensemble de sa scolarité, de valider au final tout ou partie des périodes ou du projet. </w:t>
      </w:r>
    </w:p>
    <w:p w14:paraId="2CC92578"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p>
    <w:p w14:paraId="3BAF3580"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L’évaluation de périodes en entreprise de 1ère et de 2ème année est composée de trois évaluations distinctes :</w:t>
      </w:r>
    </w:p>
    <w:p w14:paraId="4BA43F39" w14:textId="77777777" w:rsidR="004E4657" w:rsidRPr="004429D9" w:rsidRDefault="004E4657" w:rsidP="00670ADE">
      <w:pPr>
        <w:pStyle w:val="Paragraphedeliste"/>
        <w:numPr>
          <w:ilvl w:val="0"/>
          <w:numId w:val="30"/>
        </w:numPr>
        <w:autoSpaceDE w:val="0"/>
        <w:autoSpaceDN w:val="0"/>
        <w:adjustRightInd w:val="0"/>
        <w:jc w:val="both"/>
        <w:rPr>
          <w:rFonts w:ascii="Times New Roman" w:hAnsi="Times New Roman"/>
          <w:sz w:val="24"/>
          <w:szCs w:val="24"/>
        </w:rPr>
      </w:pPr>
      <w:r w:rsidRPr="004429D9">
        <w:rPr>
          <w:rFonts w:ascii="Times New Roman" w:hAnsi="Times New Roman"/>
          <w:sz w:val="24"/>
          <w:szCs w:val="24"/>
        </w:rPr>
        <w:t xml:space="preserve">la gestion des visites en entreprise par le tuteur universitaire, le maître d’apprentissage et le jury de soutenance  </w:t>
      </w:r>
    </w:p>
    <w:p w14:paraId="771A51BC" w14:textId="77777777" w:rsidR="004E4657" w:rsidRPr="004429D9" w:rsidRDefault="004E4657" w:rsidP="00670ADE">
      <w:pPr>
        <w:pStyle w:val="Paragraphedeliste"/>
        <w:numPr>
          <w:ilvl w:val="0"/>
          <w:numId w:val="30"/>
        </w:numPr>
        <w:autoSpaceDE w:val="0"/>
        <w:autoSpaceDN w:val="0"/>
        <w:adjustRightInd w:val="0"/>
        <w:jc w:val="both"/>
        <w:rPr>
          <w:rFonts w:ascii="Times New Roman" w:hAnsi="Times New Roman"/>
          <w:sz w:val="24"/>
          <w:szCs w:val="24"/>
        </w:rPr>
      </w:pPr>
      <w:r w:rsidRPr="004429D9">
        <w:rPr>
          <w:rFonts w:ascii="Times New Roman" w:hAnsi="Times New Roman"/>
          <w:sz w:val="24"/>
          <w:szCs w:val="24"/>
        </w:rPr>
        <w:t xml:space="preserve">le rapport par le tuteur universitaire, le maître d’apprentissage et le jury </w:t>
      </w:r>
    </w:p>
    <w:p w14:paraId="47BE85F1" w14:textId="77777777" w:rsidR="004E4657" w:rsidRPr="004429D9" w:rsidRDefault="004E4657" w:rsidP="00670ADE">
      <w:pPr>
        <w:pStyle w:val="Paragraphedeliste"/>
        <w:numPr>
          <w:ilvl w:val="0"/>
          <w:numId w:val="30"/>
        </w:numPr>
        <w:autoSpaceDE w:val="0"/>
        <w:autoSpaceDN w:val="0"/>
        <w:adjustRightInd w:val="0"/>
        <w:jc w:val="both"/>
        <w:rPr>
          <w:rFonts w:ascii="Times New Roman" w:hAnsi="Times New Roman"/>
          <w:sz w:val="24"/>
          <w:szCs w:val="24"/>
        </w:rPr>
      </w:pPr>
      <w:r w:rsidRPr="004429D9">
        <w:rPr>
          <w:rFonts w:ascii="Times New Roman" w:hAnsi="Times New Roman"/>
          <w:sz w:val="24"/>
          <w:szCs w:val="24"/>
        </w:rPr>
        <w:t xml:space="preserve">la soutenance par le tuteur universitaire, le maître d’apprentissage et le jury </w:t>
      </w:r>
    </w:p>
    <w:p w14:paraId="73255713"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p>
    <w:p w14:paraId="7A8A5CA6"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L’évaluation finale du PFE est composée de 3 évaluations distinctes :</w:t>
      </w:r>
    </w:p>
    <w:p w14:paraId="29114A1C"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b/>
        <w:t>1) le déroulement du projet par le maître d’apprentissage, le tuteur universitaire et le jury PFE</w:t>
      </w:r>
    </w:p>
    <w:p w14:paraId="1754ED1D" w14:textId="60229542"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b/>
        <w:t xml:space="preserve">2) le rapport par le tuteur universitaire, le maître d’apprentissage et le </w:t>
      </w:r>
      <w:r w:rsidR="006F02D1">
        <w:rPr>
          <w:rFonts w:ascii="Times New Roman" w:hAnsi="Times New Roman" w:cs="Times New Roman"/>
          <w:sz w:val="24"/>
          <w:szCs w:val="24"/>
        </w:rPr>
        <w:t>rapporteur</w:t>
      </w:r>
      <w:r w:rsidRPr="004429D9">
        <w:rPr>
          <w:rFonts w:ascii="Times New Roman" w:hAnsi="Times New Roman" w:cs="Times New Roman"/>
          <w:sz w:val="24"/>
          <w:szCs w:val="24"/>
        </w:rPr>
        <w:tab/>
      </w:r>
      <w:r w:rsidRPr="004429D9">
        <w:rPr>
          <w:rFonts w:ascii="Times New Roman" w:hAnsi="Times New Roman" w:cs="Times New Roman"/>
          <w:sz w:val="24"/>
          <w:szCs w:val="24"/>
        </w:rPr>
        <w:tab/>
      </w:r>
    </w:p>
    <w:p w14:paraId="30193C51" w14:textId="77777777" w:rsidR="004E4657" w:rsidRPr="004429D9" w:rsidRDefault="00C03215"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b/>
        <w:t xml:space="preserve">3) </w:t>
      </w:r>
      <w:r w:rsidR="004E4657" w:rsidRPr="004429D9">
        <w:rPr>
          <w:rFonts w:ascii="Times New Roman" w:hAnsi="Times New Roman" w:cs="Times New Roman"/>
          <w:sz w:val="24"/>
          <w:szCs w:val="24"/>
        </w:rPr>
        <w:t xml:space="preserve">la soutenance par le tuteur universitaire, le maître d’apprentissage et le jury </w:t>
      </w:r>
    </w:p>
    <w:p w14:paraId="532BAD8A" w14:textId="77777777" w:rsidR="00542115" w:rsidRPr="004429D9" w:rsidRDefault="00542115" w:rsidP="00542115">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soutenance peut être réalisée par visioconférence</w:t>
      </w:r>
      <w:r w:rsidR="006A3293" w:rsidRPr="004429D9">
        <w:rPr>
          <w:rFonts w:ascii="Times New Roman" w:hAnsi="Times New Roman" w:cs="Times New Roman"/>
          <w:sz w:val="24"/>
          <w:szCs w:val="24"/>
        </w:rPr>
        <w:t>.</w:t>
      </w:r>
    </w:p>
    <w:p w14:paraId="4DAD773A"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p>
    <w:p w14:paraId="12C3BBB9" w14:textId="29C4F213"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validation </w:t>
      </w:r>
      <w:r w:rsidR="006F02D1">
        <w:rPr>
          <w:rFonts w:ascii="Times New Roman" w:hAnsi="Times New Roman" w:cs="Times New Roman"/>
          <w:sz w:val="24"/>
          <w:szCs w:val="24"/>
        </w:rPr>
        <w:t xml:space="preserve">des périodes entreprise </w:t>
      </w:r>
      <w:r w:rsidRPr="004429D9">
        <w:rPr>
          <w:rFonts w:ascii="Times New Roman" w:hAnsi="Times New Roman" w:cs="Times New Roman"/>
          <w:sz w:val="24"/>
          <w:szCs w:val="24"/>
        </w:rPr>
        <w:t>est faite sur chaque volet : gestion des visites ou travail, rapport, soutenance, à l’aide des documents</w:t>
      </w:r>
      <w:r w:rsidR="00263286" w:rsidRPr="004429D9">
        <w:rPr>
          <w:rFonts w:ascii="Times New Roman" w:hAnsi="Times New Roman" w:cs="Times New Roman"/>
          <w:sz w:val="24"/>
          <w:szCs w:val="24"/>
        </w:rPr>
        <w:t xml:space="preserve"> suivants</w:t>
      </w:r>
      <w:r w:rsidRPr="004429D9">
        <w:rPr>
          <w:rFonts w:ascii="Times New Roman" w:hAnsi="Times New Roman" w:cs="Times New Roman"/>
          <w:sz w:val="24"/>
          <w:szCs w:val="24"/>
        </w:rPr>
        <w:t> : grille d’évaluation entreprise</w:t>
      </w:r>
      <w:r w:rsidR="00263286" w:rsidRPr="004429D9">
        <w:rPr>
          <w:rFonts w:ascii="Times New Roman" w:hAnsi="Times New Roman" w:cs="Times New Roman"/>
          <w:sz w:val="24"/>
          <w:szCs w:val="24"/>
        </w:rPr>
        <w:t xml:space="preserve"> ; </w:t>
      </w:r>
      <w:r w:rsidRPr="004429D9">
        <w:rPr>
          <w:rFonts w:ascii="Times New Roman" w:hAnsi="Times New Roman" w:cs="Times New Roman"/>
          <w:sz w:val="24"/>
          <w:szCs w:val="24"/>
        </w:rPr>
        <w:t xml:space="preserve">grille d’évaluation jury (définies dans le </w:t>
      </w:r>
      <w:r w:rsidR="00604207">
        <w:rPr>
          <w:rFonts w:ascii="Times New Roman" w:hAnsi="Times New Roman" w:cs="Times New Roman"/>
          <w:sz w:val="24"/>
          <w:szCs w:val="24"/>
        </w:rPr>
        <w:t xml:space="preserve">livret électronique </w:t>
      </w:r>
      <w:proofErr w:type="spellStart"/>
      <w:r w:rsidR="00604207">
        <w:rPr>
          <w:rFonts w:ascii="Times New Roman" w:hAnsi="Times New Roman" w:cs="Times New Roman"/>
          <w:sz w:val="24"/>
          <w:szCs w:val="24"/>
        </w:rPr>
        <w:t>myFORMASUP</w:t>
      </w:r>
      <w:proofErr w:type="spellEnd"/>
      <w:r w:rsidR="00604207" w:rsidRPr="004429D9">
        <w:rPr>
          <w:rFonts w:ascii="Times New Roman" w:hAnsi="Times New Roman" w:cs="Times New Roman"/>
          <w:sz w:val="24"/>
          <w:szCs w:val="24"/>
        </w:rPr>
        <w:t xml:space="preserve"> </w:t>
      </w:r>
      <w:r w:rsidRPr="004429D9">
        <w:rPr>
          <w:rFonts w:ascii="Times New Roman" w:hAnsi="Times New Roman" w:cs="Times New Roman"/>
          <w:sz w:val="24"/>
          <w:szCs w:val="24"/>
        </w:rPr>
        <w:t xml:space="preserve">de l’apprenti).  </w:t>
      </w:r>
    </w:p>
    <w:p w14:paraId="7A055EE7"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p>
    <w:p w14:paraId="3B16B4B0"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Un volet non validé conduit à la non validation globale de la période en entreprise ou du PFE.</w:t>
      </w:r>
    </w:p>
    <w:p w14:paraId="711E85A6"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p>
    <w:p w14:paraId="3AFA169C"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validations de la période en entreprise de 1ère année, de la période en entreprise de 2ème année et de la période du projet de fin d’études conduisent, pour chaque période, à l’obtention de 30 crédits ECTS qui ne peuvent pas être décomposés par volet.</w:t>
      </w:r>
    </w:p>
    <w:p w14:paraId="27422854"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p>
    <w:p w14:paraId="3011E733" w14:textId="37D37F1E"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L’attention des </w:t>
      </w:r>
      <w:r w:rsidR="004A2B92">
        <w:rPr>
          <w:rFonts w:ascii="Times New Roman" w:hAnsi="Times New Roman" w:cs="Times New Roman"/>
          <w:sz w:val="24"/>
          <w:szCs w:val="24"/>
        </w:rPr>
        <w:t>apprentis</w:t>
      </w:r>
      <w:r w:rsidR="004A2B92" w:rsidRPr="004429D9">
        <w:rPr>
          <w:rFonts w:ascii="Times New Roman" w:hAnsi="Times New Roman" w:cs="Times New Roman"/>
          <w:sz w:val="24"/>
          <w:szCs w:val="24"/>
        </w:rPr>
        <w:t xml:space="preserve"> </w:t>
      </w:r>
      <w:r w:rsidRPr="004429D9">
        <w:rPr>
          <w:rFonts w:ascii="Times New Roman" w:hAnsi="Times New Roman" w:cs="Times New Roman"/>
          <w:sz w:val="24"/>
          <w:szCs w:val="24"/>
        </w:rPr>
        <w:t xml:space="preserve">est appelée sur le fait que l’appréciation du maître d’apprentissage porte également sur le rapport. Il appartient en conséquence à </w:t>
      </w:r>
      <w:r w:rsidR="004A2B92" w:rsidRPr="004429D9">
        <w:rPr>
          <w:rFonts w:ascii="Times New Roman" w:hAnsi="Times New Roman" w:cs="Times New Roman"/>
          <w:sz w:val="24"/>
          <w:szCs w:val="24"/>
        </w:rPr>
        <w:t>l’</w:t>
      </w:r>
      <w:r w:rsidR="004A2B92">
        <w:rPr>
          <w:rFonts w:ascii="Times New Roman" w:hAnsi="Times New Roman" w:cs="Times New Roman"/>
          <w:sz w:val="24"/>
          <w:szCs w:val="24"/>
        </w:rPr>
        <w:t>apprenti(e)</w:t>
      </w:r>
      <w:r w:rsidR="004A2B92" w:rsidRPr="004429D9">
        <w:rPr>
          <w:rFonts w:ascii="Times New Roman" w:hAnsi="Times New Roman" w:cs="Times New Roman"/>
          <w:sz w:val="24"/>
          <w:szCs w:val="24"/>
        </w:rPr>
        <w:t xml:space="preserve"> </w:t>
      </w:r>
      <w:r w:rsidRPr="004429D9">
        <w:rPr>
          <w:rFonts w:ascii="Times New Roman" w:hAnsi="Times New Roman" w:cs="Times New Roman"/>
          <w:sz w:val="24"/>
          <w:szCs w:val="24"/>
        </w:rPr>
        <w:t xml:space="preserve">de communiquer son rapport dans des délais suffisants pour que le maître d’apprentissage puisse </w:t>
      </w:r>
      <w:r w:rsidR="004A2B92">
        <w:rPr>
          <w:rFonts w:ascii="Times New Roman" w:hAnsi="Times New Roman" w:cs="Times New Roman"/>
          <w:sz w:val="24"/>
          <w:szCs w:val="24"/>
        </w:rPr>
        <w:t>compléter</w:t>
      </w:r>
      <w:r w:rsidR="004A2B92" w:rsidRPr="004429D9">
        <w:rPr>
          <w:rFonts w:ascii="Times New Roman" w:hAnsi="Times New Roman" w:cs="Times New Roman"/>
          <w:sz w:val="24"/>
          <w:szCs w:val="24"/>
        </w:rPr>
        <w:t xml:space="preserve"> </w:t>
      </w:r>
      <w:r w:rsidRPr="004429D9">
        <w:rPr>
          <w:rFonts w:ascii="Times New Roman" w:hAnsi="Times New Roman" w:cs="Times New Roman"/>
          <w:sz w:val="24"/>
          <w:szCs w:val="24"/>
        </w:rPr>
        <w:t>la grille d’appréciation</w:t>
      </w:r>
      <w:r w:rsidR="004A2B92">
        <w:rPr>
          <w:rFonts w:ascii="Times New Roman" w:hAnsi="Times New Roman" w:cs="Times New Roman"/>
          <w:sz w:val="24"/>
          <w:szCs w:val="24"/>
        </w:rPr>
        <w:t xml:space="preserve"> </w:t>
      </w:r>
      <w:r w:rsidR="006E4298">
        <w:rPr>
          <w:rFonts w:ascii="Times New Roman" w:hAnsi="Times New Roman" w:cs="Times New Roman"/>
          <w:sz w:val="24"/>
          <w:szCs w:val="24"/>
        </w:rPr>
        <w:t>présente</w:t>
      </w:r>
      <w:r w:rsidR="004A2B92">
        <w:rPr>
          <w:rFonts w:ascii="Times New Roman" w:hAnsi="Times New Roman" w:cs="Times New Roman"/>
          <w:sz w:val="24"/>
          <w:szCs w:val="24"/>
        </w:rPr>
        <w:t xml:space="preserve"> dans </w:t>
      </w:r>
      <w:r w:rsidR="006E4298">
        <w:rPr>
          <w:rFonts w:ascii="Times New Roman" w:hAnsi="Times New Roman" w:cs="Times New Roman"/>
          <w:sz w:val="24"/>
          <w:szCs w:val="24"/>
        </w:rPr>
        <w:t xml:space="preserve">la plateforme </w:t>
      </w:r>
      <w:proofErr w:type="spellStart"/>
      <w:r w:rsidR="008F2B4C">
        <w:rPr>
          <w:rFonts w:ascii="Times New Roman" w:hAnsi="Times New Roman" w:cs="Times New Roman"/>
          <w:sz w:val="24"/>
          <w:szCs w:val="24"/>
        </w:rPr>
        <w:t>M</w:t>
      </w:r>
      <w:r w:rsidR="004A2B92">
        <w:rPr>
          <w:rFonts w:ascii="Times New Roman" w:hAnsi="Times New Roman" w:cs="Times New Roman"/>
          <w:sz w:val="24"/>
          <w:szCs w:val="24"/>
        </w:rPr>
        <w:t>y</w:t>
      </w:r>
      <w:proofErr w:type="spellEnd"/>
      <w:r w:rsidR="006E4298">
        <w:rPr>
          <w:rFonts w:ascii="Times New Roman" w:hAnsi="Times New Roman" w:cs="Times New Roman"/>
          <w:sz w:val="24"/>
          <w:szCs w:val="24"/>
        </w:rPr>
        <w:t xml:space="preserve"> </w:t>
      </w:r>
      <w:proofErr w:type="spellStart"/>
      <w:r w:rsidR="006E4298">
        <w:rPr>
          <w:rFonts w:ascii="Times New Roman" w:hAnsi="Times New Roman" w:cs="Times New Roman"/>
          <w:sz w:val="24"/>
          <w:szCs w:val="24"/>
        </w:rPr>
        <w:t>formasup</w:t>
      </w:r>
      <w:proofErr w:type="spellEnd"/>
      <w:r w:rsidRPr="004429D9">
        <w:rPr>
          <w:rFonts w:ascii="Times New Roman" w:hAnsi="Times New Roman" w:cs="Times New Roman"/>
          <w:sz w:val="24"/>
          <w:szCs w:val="24"/>
        </w:rPr>
        <w:t xml:space="preserve"> avant la date de la soutenance.</w:t>
      </w:r>
    </w:p>
    <w:p w14:paraId="39DF4A59" w14:textId="77777777" w:rsidR="004E4657" w:rsidRPr="004429D9" w:rsidRDefault="004E4657" w:rsidP="004E4657">
      <w:pPr>
        <w:autoSpaceDE w:val="0"/>
        <w:autoSpaceDN w:val="0"/>
        <w:adjustRightInd w:val="0"/>
        <w:spacing w:line="276" w:lineRule="auto"/>
        <w:jc w:val="both"/>
        <w:rPr>
          <w:rFonts w:ascii="Times New Roman" w:hAnsi="Times New Roman" w:cs="Times New Roman"/>
          <w:sz w:val="24"/>
          <w:szCs w:val="24"/>
        </w:rPr>
      </w:pPr>
    </w:p>
    <w:p w14:paraId="4634025C" w14:textId="7F2BB61C" w:rsidR="00480E5A" w:rsidRPr="004429D9" w:rsidRDefault="00095B02" w:rsidP="001139FB">
      <w:pPr>
        <w:pStyle w:val="Titre3"/>
        <w:tabs>
          <w:tab w:val="center" w:pos="4819"/>
        </w:tabs>
        <w:rPr>
          <w:rStyle w:val="Accentuation"/>
          <w:rFonts w:eastAsia="MS Mincho"/>
          <w:i w:val="0"/>
          <w:iCs w:val="0"/>
        </w:rPr>
      </w:pPr>
      <w:bookmarkStart w:id="32" w:name="_Toc100842986"/>
      <w:r w:rsidRPr="004429D9">
        <w:rPr>
          <w:rStyle w:val="Accentuation"/>
          <w:rFonts w:eastAsia="MS Mincho"/>
          <w:i w:val="0"/>
          <w:iCs w:val="0"/>
        </w:rPr>
        <w:t>A.2.</w:t>
      </w:r>
      <w:r w:rsidR="000905F4" w:rsidRPr="004429D9">
        <w:rPr>
          <w:rStyle w:val="Accentuation"/>
          <w:rFonts w:eastAsia="MS Mincho"/>
          <w:i w:val="0"/>
          <w:iCs w:val="0"/>
        </w:rPr>
        <w:t xml:space="preserve"> </w:t>
      </w:r>
      <w:r w:rsidR="00FC4888" w:rsidRPr="004429D9">
        <w:rPr>
          <w:rStyle w:val="Accentuation"/>
          <w:rFonts w:eastAsia="MS Mincho"/>
          <w:i w:val="0"/>
          <w:iCs w:val="0"/>
        </w:rPr>
        <w:t>Points de bonification</w:t>
      </w:r>
      <w:bookmarkEnd w:id="32"/>
      <w:r w:rsidR="001139FB">
        <w:rPr>
          <w:rStyle w:val="Accentuation"/>
          <w:rFonts w:eastAsia="MS Mincho"/>
          <w:i w:val="0"/>
          <w:iCs w:val="0"/>
        </w:rPr>
        <w:tab/>
      </w:r>
    </w:p>
    <w:p w14:paraId="544B6EF1" w14:textId="77777777" w:rsidR="00FC4888" w:rsidRPr="004429D9" w:rsidRDefault="00FC4888" w:rsidP="00406964">
      <w:pPr>
        <w:pStyle w:val="En-tte"/>
        <w:tabs>
          <w:tab w:val="left" w:pos="708"/>
        </w:tabs>
        <w:spacing w:line="276" w:lineRule="auto"/>
        <w:rPr>
          <w:rFonts w:ascii="Times New Roman" w:eastAsia="MS Mincho" w:hAnsi="Times New Roman"/>
          <w:iCs/>
          <w:sz w:val="24"/>
          <w:szCs w:val="24"/>
        </w:rPr>
      </w:pPr>
      <w:r w:rsidRPr="004429D9">
        <w:rPr>
          <w:rFonts w:ascii="Times New Roman" w:eastAsia="MS Mincho" w:hAnsi="Times New Roman"/>
          <w:iCs/>
          <w:sz w:val="24"/>
          <w:szCs w:val="24"/>
        </w:rPr>
        <w:t xml:space="preserve">L’attribution des points de bonification pour les ingénieurs apprentis se fait </w:t>
      </w:r>
      <w:r w:rsidR="00142030">
        <w:rPr>
          <w:rFonts w:ascii="Times New Roman" w:eastAsia="MS Mincho" w:hAnsi="Times New Roman"/>
          <w:iCs/>
          <w:sz w:val="24"/>
          <w:szCs w:val="24"/>
        </w:rPr>
        <w:t xml:space="preserve">selon la même procédure et </w:t>
      </w:r>
      <w:r w:rsidRPr="004429D9">
        <w:rPr>
          <w:rFonts w:ascii="Times New Roman" w:eastAsia="MS Mincho" w:hAnsi="Times New Roman"/>
          <w:iCs/>
          <w:sz w:val="24"/>
          <w:szCs w:val="24"/>
        </w:rPr>
        <w:t xml:space="preserve">les mêmes critères </w:t>
      </w:r>
      <w:r w:rsidR="00142030">
        <w:rPr>
          <w:rFonts w:ascii="Times New Roman" w:eastAsia="MS Mincho" w:hAnsi="Times New Roman"/>
          <w:iCs/>
          <w:sz w:val="24"/>
          <w:szCs w:val="24"/>
        </w:rPr>
        <w:t xml:space="preserve">d’attribution </w:t>
      </w:r>
      <w:r w:rsidRPr="004429D9">
        <w:rPr>
          <w:rFonts w:ascii="Times New Roman" w:eastAsia="MS Mincho" w:hAnsi="Times New Roman"/>
          <w:iCs/>
          <w:sz w:val="24"/>
          <w:szCs w:val="24"/>
        </w:rPr>
        <w:t>que pour la formation classique</w:t>
      </w:r>
      <w:r w:rsidR="00D05E57" w:rsidRPr="004429D9">
        <w:rPr>
          <w:rFonts w:ascii="Times New Roman" w:eastAsia="MS Mincho" w:hAnsi="Times New Roman"/>
          <w:iCs/>
          <w:sz w:val="24"/>
          <w:szCs w:val="24"/>
        </w:rPr>
        <w:t>.</w:t>
      </w:r>
    </w:p>
    <w:p w14:paraId="6CEC067D" w14:textId="77777777" w:rsidR="00142030" w:rsidRPr="004175FE" w:rsidRDefault="00142030" w:rsidP="00142030">
      <w:pPr>
        <w:spacing w:line="276" w:lineRule="auto"/>
        <w:jc w:val="both"/>
        <w:rPr>
          <w:rFonts w:ascii="Times New Roman" w:hAnsi="Times New Roman" w:cs="Times New Roman"/>
          <w:sz w:val="24"/>
          <w:szCs w:val="24"/>
        </w:rPr>
      </w:pPr>
      <w:r w:rsidRPr="004175FE">
        <w:rPr>
          <w:rFonts w:ascii="Times New Roman" w:hAnsi="Times New Roman" w:cs="Times New Roman"/>
          <w:sz w:val="24"/>
          <w:szCs w:val="24"/>
        </w:rPr>
        <w:lastRenderedPageBreak/>
        <w:t>Le nombre de points est exprimé en maximum et reste sur appréciation de la commission.</w:t>
      </w:r>
    </w:p>
    <w:p w14:paraId="35C1DBAD" w14:textId="77777777" w:rsidR="00142030" w:rsidRPr="004175FE" w:rsidRDefault="00142030" w:rsidP="00142030">
      <w:pPr>
        <w:spacing w:line="276" w:lineRule="auto"/>
        <w:jc w:val="both"/>
        <w:rPr>
          <w:rFonts w:ascii="Times New Roman" w:hAnsi="Times New Roman" w:cs="Times New Roman"/>
          <w:sz w:val="24"/>
          <w:szCs w:val="24"/>
        </w:rPr>
      </w:pPr>
    </w:p>
    <w:p w14:paraId="691555D6" w14:textId="77777777" w:rsidR="00142030" w:rsidRPr="004429D9" w:rsidRDefault="00142030" w:rsidP="00142030">
      <w:pPr>
        <w:spacing w:line="276" w:lineRule="auto"/>
        <w:jc w:val="both"/>
        <w:rPr>
          <w:rFonts w:ascii="Times New Roman" w:hAnsi="Times New Roman" w:cs="Times New Roman"/>
          <w:sz w:val="24"/>
          <w:szCs w:val="24"/>
        </w:rPr>
      </w:pPr>
      <w:r w:rsidRPr="004175FE">
        <w:rPr>
          <w:rFonts w:ascii="Times New Roman" w:hAnsi="Times New Roman" w:cs="Times New Roman"/>
          <w:sz w:val="24"/>
          <w:szCs w:val="24"/>
        </w:rPr>
        <w:t>L’addition de plusieurs responsabilités ne pourra donner lieu à un maximum cumulé supérieur à 4 points</w:t>
      </w:r>
      <w:r w:rsidR="00BA65F1">
        <w:rPr>
          <w:rFonts w:ascii="Times New Roman" w:hAnsi="Times New Roman" w:cs="Times New Roman"/>
          <w:sz w:val="24"/>
          <w:szCs w:val="24"/>
        </w:rPr>
        <w:t>.</w:t>
      </w:r>
    </w:p>
    <w:p w14:paraId="52B497D8" w14:textId="77777777" w:rsidR="000905F4" w:rsidRPr="004429D9" w:rsidRDefault="00095B02" w:rsidP="0002321B">
      <w:pPr>
        <w:pStyle w:val="Titre3"/>
        <w:rPr>
          <w:rStyle w:val="Accentuation"/>
          <w:rFonts w:eastAsia="MS Mincho"/>
          <w:i w:val="0"/>
          <w:iCs w:val="0"/>
        </w:rPr>
      </w:pPr>
      <w:bookmarkStart w:id="33" w:name="_Toc100842987"/>
      <w:r w:rsidRPr="004429D9">
        <w:rPr>
          <w:rStyle w:val="Accentuation"/>
          <w:rFonts w:eastAsia="MS Mincho"/>
          <w:i w:val="0"/>
          <w:iCs w:val="0"/>
        </w:rPr>
        <w:t>A.3.</w:t>
      </w:r>
      <w:r w:rsidR="000905F4" w:rsidRPr="004429D9">
        <w:rPr>
          <w:rStyle w:val="Accentuation"/>
          <w:rFonts w:eastAsia="MS Mincho"/>
          <w:i w:val="0"/>
          <w:iCs w:val="0"/>
        </w:rPr>
        <w:t xml:space="preserve"> Mobilité internationale</w:t>
      </w:r>
      <w:bookmarkEnd w:id="33"/>
    </w:p>
    <w:p w14:paraId="75320884" w14:textId="77777777" w:rsidR="00941E40" w:rsidRPr="004429D9" w:rsidRDefault="00941E40" w:rsidP="0009729D">
      <w:pPr>
        <w:pStyle w:val="En-tte"/>
        <w:tabs>
          <w:tab w:val="left" w:pos="708"/>
        </w:tabs>
        <w:spacing w:line="276" w:lineRule="auto"/>
        <w:rPr>
          <w:rFonts w:ascii="Times New Roman" w:eastAsia="MS Mincho" w:hAnsi="Times New Roman"/>
          <w:iCs/>
          <w:sz w:val="24"/>
          <w:szCs w:val="24"/>
        </w:rPr>
      </w:pPr>
    </w:p>
    <w:p w14:paraId="1B7DA1FF" w14:textId="7F7FFF98" w:rsidR="00FB7DBB" w:rsidRPr="004429D9" w:rsidRDefault="00FB7DBB" w:rsidP="0009729D">
      <w:pPr>
        <w:pStyle w:val="En-tte"/>
        <w:tabs>
          <w:tab w:val="left" w:pos="708"/>
        </w:tabs>
        <w:spacing w:line="276" w:lineRule="auto"/>
        <w:rPr>
          <w:rFonts w:ascii="Times New Roman" w:eastAsia="MS Mincho" w:hAnsi="Times New Roman"/>
          <w:iCs/>
          <w:sz w:val="24"/>
          <w:szCs w:val="24"/>
        </w:rPr>
      </w:pPr>
      <w:r w:rsidRPr="004429D9">
        <w:rPr>
          <w:rFonts w:ascii="Times New Roman" w:eastAsia="MS Mincho" w:hAnsi="Times New Roman"/>
          <w:iCs/>
          <w:sz w:val="24"/>
          <w:szCs w:val="24"/>
        </w:rPr>
        <w:t>Durant leur cursus les appre</w:t>
      </w:r>
      <w:r w:rsidRPr="00734171">
        <w:rPr>
          <w:rFonts w:ascii="Times New Roman" w:eastAsia="MS Mincho" w:hAnsi="Times New Roman"/>
          <w:iCs/>
          <w:sz w:val="24"/>
          <w:szCs w:val="24"/>
        </w:rPr>
        <w:t xml:space="preserve">ntis ingénieurs ont l’obligation de réaliser un séjour à l’étranger d’une durée minimale de 12 semaines. L’entreprise signataire du contrat d’apprentissage s’engage dès la signature du contrat à permettre à l’apprenti de réaliser </w:t>
      </w:r>
      <w:r w:rsidR="00BA65F1" w:rsidRPr="00734171">
        <w:rPr>
          <w:rFonts w:ascii="Times New Roman" w:eastAsia="MS Mincho" w:hAnsi="Times New Roman"/>
          <w:iCs/>
          <w:sz w:val="24"/>
          <w:szCs w:val="24"/>
        </w:rPr>
        <w:t xml:space="preserve">au moins 8 semaines </w:t>
      </w:r>
      <w:r w:rsidRPr="00734171">
        <w:rPr>
          <w:rFonts w:ascii="Times New Roman" w:eastAsia="MS Mincho" w:hAnsi="Times New Roman"/>
          <w:iCs/>
          <w:sz w:val="24"/>
          <w:szCs w:val="24"/>
        </w:rPr>
        <w:t>auprès d’une de ses filiales ou d’un de ses partenaires étrangers.</w:t>
      </w:r>
      <w:r w:rsidR="00E91E64" w:rsidRPr="00734171">
        <w:rPr>
          <w:rFonts w:ascii="Times New Roman" w:eastAsia="MS Mincho" w:hAnsi="Times New Roman"/>
          <w:iCs/>
          <w:sz w:val="24"/>
          <w:szCs w:val="24"/>
        </w:rPr>
        <w:t xml:space="preserve"> </w:t>
      </w:r>
      <w:r w:rsidRPr="00734171">
        <w:rPr>
          <w:rFonts w:ascii="Times New Roman" w:eastAsia="MS Mincho" w:hAnsi="Times New Roman"/>
          <w:iCs/>
          <w:sz w:val="24"/>
          <w:szCs w:val="24"/>
        </w:rPr>
        <w:t>Ce séjour peut être morcelé en plusieurs périodes sur la totalité du cursus de l’apprenti.</w:t>
      </w:r>
      <w:r w:rsidR="00111382" w:rsidRPr="00734171">
        <w:t xml:space="preserve"> </w:t>
      </w:r>
      <w:r w:rsidR="000417F1" w:rsidRPr="00734171">
        <w:t>S</w:t>
      </w:r>
      <w:r w:rsidR="00111382" w:rsidRPr="00734171">
        <w:rPr>
          <w:rFonts w:ascii="Times New Roman" w:eastAsia="MS Mincho" w:hAnsi="Times New Roman"/>
          <w:iCs/>
          <w:sz w:val="24"/>
          <w:szCs w:val="24"/>
        </w:rPr>
        <w:t xml:space="preserve">i l’entreprise ne peut offrir cette possibilité à son apprenti, elle doit le </w:t>
      </w:r>
      <w:r w:rsidR="008F2B4C" w:rsidRPr="00734171">
        <w:rPr>
          <w:rFonts w:ascii="Times New Roman" w:eastAsia="MS Mincho" w:hAnsi="Times New Roman"/>
          <w:iCs/>
          <w:sz w:val="24"/>
          <w:szCs w:val="24"/>
        </w:rPr>
        <w:t>libérer pour</w:t>
      </w:r>
      <w:r w:rsidR="00111382" w:rsidRPr="00734171">
        <w:rPr>
          <w:rFonts w:ascii="Times New Roman" w:eastAsia="MS Mincho" w:hAnsi="Times New Roman"/>
          <w:iCs/>
          <w:sz w:val="24"/>
          <w:szCs w:val="24"/>
        </w:rPr>
        <w:t xml:space="preserve"> qu’il puisse effectuer un stage dans une autre entreprise</w:t>
      </w:r>
      <w:r w:rsidR="00BA65F1" w:rsidRPr="00734171">
        <w:rPr>
          <w:rFonts w:ascii="Times New Roman" w:eastAsia="MS Mincho" w:hAnsi="Times New Roman"/>
          <w:iCs/>
          <w:sz w:val="24"/>
          <w:szCs w:val="24"/>
        </w:rPr>
        <w:t xml:space="preserve"> ou dans un laboratoire de recherche universitaire</w:t>
      </w:r>
      <w:r w:rsidR="00111382" w:rsidRPr="00734171">
        <w:rPr>
          <w:rFonts w:ascii="Times New Roman" w:eastAsia="MS Mincho" w:hAnsi="Times New Roman"/>
          <w:iCs/>
          <w:sz w:val="24"/>
          <w:szCs w:val="24"/>
        </w:rPr>
        <w:t>.</w:t>
      </w:r>
    </w:p>
    <w:p w14:paraId="0F6E89D8" w14:textId="77777777" w:rsidR="00E661E0" w:rsidRPr="004429D9" w:rsidRDefault="00E661E0" w:rsidP="0009729D">
      <w:pPr>
        <w:pStyle w:val="Commentaire"/>
        <w:jc w:val="both"/>
        <w:rPr>
          <w:rFonts w:ascii="Times New Roman" w:hAnsi="Times New Roman" w:cs="Times New Roman"/>
          <w:iCs/>
          <w:sz w:val="24"/>
          <w:szCs w:val="24"/>
        </w:rPr>
      </w:pPr>
    </w:p>
    <w:p w14:paraId="1EAAD706" w14:textId="38D76B74" w:rsidR="000905F4" w:rsidRDefault="000905F4" w:rsidP="0009729D">
      <w:pPr>
        <w:pStyle w:val="En-tte"/>
        <w:tabs>
          <w:tab w:val="left" w:pos="708"/>
        </w:tabs>
        <w:spacing w:line="276" w:lineRule="auto"/>
        <w:rPr>
          <w:rFonts w:ascii="Times New Roman" w:eastAsia="MS Mincho" w:hAnsi="Times New Roman"/>
          <w:iCs/>
          <w:sz w:val="24"/>
          <w:szCs w:val="24"/>
        </w:rPr>
      </w:pPr>
      <w:r w:rsidRPr="004429D9">
        <w:rPr>
          <w:rFonts w:ascii="Times New Roman" w:eastAsia="MS Mincho" w:hAnsi="Times New Roman"/>
          <w:iCs/>
          <w:sz w:val="24"/>
          <w:szCs w:val="24"/>
        </w:rPr>
        <w:t>Dans l’hypothèse où, en raison de contraintes indépendantes de sa volonté, l’apprenti</w:t>
      </w:r>
      <w:r w:rsidR="0009729D" w:rsidRPr="004429D9">
        <w:rPr>
          <w:rFonts w:ascii="Times New Roman" w:eastAsia="MS Mincho" w:hAnsi="Times New Roman"/>
          <w:iCs/>
          <w:sz w:val="24"/>
          <w:szCs w:val="24"/>
        </w:rPr>
        <w:t xml:space="preserve"> </w:t>
      </w:r>
      <w:r w:rsidRPr="004429D9">
        <w:rPr>
          <w:rFonts w:ascii="Times New Roman" w:eastAsia="MS Mincho" w:hAnsi="Times New Roman"/>
          <w:iCs/>
          <w:sz w:val="24"/>
          <w:szCs w:val="24"/>
        </w:rPr>
        <w:t xml:space="preserve">n’a pas pu réaliser le séjour à l’étranger durant la période de son contrat d’apprentissage, il dispose d’un an (dans la limite des </w:t>
      </w:r>
      <w:proofErr w:type="gramStart"/>
      <w:r w:rsidRPr="004429D9">
        <w:rPr>
          <w:rFonts w:ascii="Times New Roman" w:eastAsia="MS Mincho" w:hAnsi="Times New Roman"/>
          <w:iCs/>
          <w:sz w:val="24"/>
          <w:szCs w:val="24"/>
        </w:rPr>
        <w:t>quatre ans maximum</w:t>
      </w:r>
      <w:proofErr w:type="gramEnd"/>
      <w:r w:rsidRPr="004429D9">
        <w:rPr>
          <w:rFonts w:ascii="Times New Roman" w:eastAsia="MS Mincho" w:hAnsi="Times New Roman"/>
          <w:iCs/>
          <w:sz w:val="24"/>
          <w:szCs w:val="24"/>
        </w:rPr>
        <w:t xml:space="preserve"> du cursus de formation) après la fin de celle-ci pour réaliser un séjour à l’étranger d’au moins 8 semaines. Il est inscrit durant ladite année en 3ème année d’élève ingénieur (formation classique en cursus aménagé) et acquitte les droits de scolarité afférents. Son stage en entreprise ou expérience professionnelle à l’étranger est formalisé par une convention de stage passée entre l’entreprise, l’ENSAIT et l’élève.</w:t>
      </w:r>
    </w:p>
    <w:p w14:paraId="3B4221F3" w14:textId="731D34D3" w:rsidR="00C666FA" w:rsidRDefault="00C666FA" w:rsidP="0009729D">
      <w:pPr>
        <w:pStyle w:val="En-tte"/>
        <w:tabs>
          <w:tab w:val="left" w:pos="708"/>
        </w:tabs>
        <w:spacing w:line="276" w:lineRule="auto"/>
        <w:rPr>
          <w:rFonts w:ascii="Times New Roman" w:eastAsia="MS Mincho" w:hAnsi="Times New Roman"/>
          <w:iCs/>
          <w:sz w:val="24"/>
          <w:szCs w:val="24"/>
        </w:rPr>
      </w:pPr>
    </w:p>
    <w:p w14:paraId="5725FD82" w14:textId="6133C99D" w:rsidR="00C666FA" w:rsidRPr="00734171" w:rsidRDefault="00C666FA" w:rsidP="00C666FA">
      <w:pPr>
        <w:spacing w:line="276" w:lineRule="auto"/>
        <w:jc w:val="both"/>
        <w:rPr>
          <w:rFonts w:ascii="Times New Roman" w:hAnsi="Times New Roman" w:cs="Times New Roman"/>
          <w:sz w:val="24"/>
          <w:szCs w:val="24"/>
        </w:rPr>
      </w:pPr>
      <w:r w:rsidRPr="005C3A9D">
        <w:rPr>
          <w:rFonts w:ascii="Times New Roman" w:hAnsi="Times New Roman" w:cs="Times New Roman"/>
          <w:sz w:val="24"/>
          <w:szCs w:val="24"/>
          <w:highlight w:val="yellow"/>
        </w:rPr>
        <w:t xml:space="preserve">Les apprentis ayant déjà le niveau de </w:t>
      </w:r>
      <w:r w:rsidR="005C3A9D" w:rsidRPr="005C3A9D">
        <w:rPr>
          <w:rFonts w:ascii="Times New Roman" w:hAnsi="Times New Roman" w:cs="Times New Roman"/>
          <w:sz w:val="24"/>
          <w:szCs w:val="24"/>
          <w:highlight w:val="yellow"/>
        </w:rPr>
        <w:t>785</w:t>
      </w:r>
      <w:r w:rsidRPr="005C3A9D">
        <w:rPr>
          <w:rFonts w:ascii="Times New Roman" w:hAnsi="Times New Roman" w:cs="Times New Roman"/>
          <w:sz w:val="24"/>
          <w:szCs w:val="24"/>
          <w:highlight w:val="yellow"/>
        </w:rPr>
        <w:t xml:space="preserve"> au TOEIC </w:t>
      </w:r>
      <w:r w:rsidR="00A94D1B">
        <w:rPr>
          <w:rFonts w:ascii="Times New Roman" w:hAnsi="Times New Roman" w:cs="Times New Roman"/>
          <w:sz w:val="24"/>
          <w:szCs w:val="24"/>
          <w:highlight w:val="yellow"/>
        </w:rPr>
        <w:t xml:space="preserve">mi-octobre </w:t>
      </w:r>
      <w:r w:rsidRPr="005C3A9D">
        <w:rPr>
          <w:rFonts w:ascii="Times New Roman" w:hAnsi="Times New Roman" w:cs="Times New Roman"/>
          <w:sz w:val="24"/>
          <w:szCs w:val="24"/>
          <w:highlight w:val="yellow"/>
        </w:rPr>
        <w:t>de la 2</w:t>
      </w:r>
      <w:r w:rsidRPr="005C3A9D">
        <w:rPr>
          <w:rFonts w:ascii="Times New Roman" w:hAnsi="Times New Roman" w:cs="Times New Roman"/>
          <w:sz w:val="24"/>
          <w:szCs w:val="24"/>
          <w:highlight w:val="yellow"/>
          <w:vertAlign w:val="superscript"/>
        </w:rPr>
        <w:t>ème</w:t>
      </w:r>
      <w:r w:rsidRPr="005C3A9D">
        <w:rPr>
          <w:rFonts w:ascii="Times New Roman" w:hAnsi="Times New Roman" w:cs="Times New Roman"/>
          <w:sz w:val="24"/>
          <w:szCs w:val="24"/>
          <w:highlight w:val="yellow"/>
        </w:rPr>
        <w:t xml:space="preserve"> année d’apprentissage peuvent être exceptionnellement dispensés du séminaire d’apprentissage des langues à Bournemouth et se rendre à l’étranger avec l’accord de leur entreprise. Le module « Formation linguistique en Angleterre » est validé automatiquement pour les apprentis concernés.</w:t>
      </w:r>
    </w:p>
    <w:p w14:paraId="677B4FAC" w14:textId="0C2FCFAF" w:rsidR="00C666FA" w:rsidRPr="004429D9" w:rsidRDefault="00C666FA" w:rsidP="00C666FA">
      <w:pPr>
        <w:spacing w:line="276" w:lineRule="auto"/>
        <w:jc w:val="both"/>
        <w:rPr>
          <w:rFonts w:ascii="Times New Roman" w:hAnsi="Times New Roman" w:cs="Times New Roman"/>
          <w:sz w:val="24"/>
          <w:szCs w:val="24"/>
        </w:rPr>
      </w:pPr>
      <w:r w:rsidRPr="00734171">
        <w:rPr>
          <w:rFonts w:ascii="Times New Roman" w:hAnsi="Times New Roman" w:cs="Times New Roman"/>
          <w:sz w:val="24"/>
          <w:szCs w:val="24"/>
        </w:rPr>
        <w:t>Nonobstant la validation de ce module, ils doivent valider la condition de diplomation exigeant la réalisation de 12 semaines à l’étranger pour obtenir le diplôme d’ingénieur E</w:t>
      </w:r>
      <w:r w:rsidR="002E4A57">
        <w:rPr>
          <w:rFonts w:ascii="Times New Roman" w:hAnsi="Times New Roman" w:cs="Times New Roman"/>
          <w:sz w:val="24"/>
          <w:szCs w:val="24"/>
        </w:rPr>
        <w:t>NSAIT</w:t>
      </w:r>
      <w:r w:rsidRPr="00734171">
        <w:rPr>
          <w:rFonts w:ascii="Times New Roman" w:hAnsi="Times New Roman" w:cs="Times New Roman"/>
          <w:sz w:val="24"/>
          <w:szCs w:val="24"/>
        </w:rPr>
        <w:t>.</w:t>
      </w:r>
    </w:p>
    <w:p w14:paraId="1B07CA76" w14:textId="77777777" w:rsidR="006D46A7" w:rsidRPr="004429D9" w:rsidRDefault="006D46A7" w:rsidP="0009729D">
      <w:pPr>
        <w:pStyle w:val="En-tte"/>
        <w:tabs>
          <w:tab w:val="left" w:pos="708"/>
        </w:tabs>
        <w:spacing w:line="276" w:lineRule="auto"/>
        <w:rPr>
          <w:rFonts w:ascii="Times New Roman" w:hAnsi="Times New Roman"/>
          <w:iCs/>
          <w:sz w:val="24"/>
          <w:szCs w:val="24"/>
        </w:rPr>
      </w:pPr>
    </w:p>
    <w:p w14:paraId="14EEDD12" w14:textId="77777777" w:rsidR="0068719D" w:rsidRPr="004429D9" w:rsidRDefault="00095B02" w:rsidP="0002321B">
      <w:pPr>
        <w:pStyle w:val="Titre2"/>
      </w:pPr>
      <w:bookmarkStart w:id="34" w:name="_Toc100842988"/>
      <w:r w:rsidRPr="004429D9">
        <w:t>B. Redoublement</w:t>
      </w:r>
      <w:bookmarkEnd w:id="34"/>
    </w:p>
    <w:p w14:paraId="2AA3CAF7" w14:textId="77777777" w:rsidR="0068719D" w:rsidRPr="004429D9" w:rsidRDefault="0068719D" w:rsidP="0068719D">
      <w:pPr>
        <w:spacing w:line="276" w:lineRule="auto"/>
      </w:pPr>
    </w:p>
    <w:p w14:paraId="68AE2DE2" w14:textId="77777777" w:rsidR="00095B02" w:rsidRPr="004429D9" w:rsidRDefault="00095B02" w:rsidP="003A477E">
      <w:pPr>
        <w:spacing w:line="276" w:lineRule="auto"/>
        <w:jc w:val="both"/>
        <w:rPr>
          <w:rFonts w:ascii="Times New Roman" w:hAnsi="Times New Roman" w:cs="Times New Roman"/>
          <w:iCs/>
          <w:sz w:val="24"/>
          <w:szCs w:val="24"/>
        </w:rPr>
      </w:pPr>
      <w:r w:rsidRPr="004429D9">
        <w:rPr>
          <w:rFonts w:ascii="Times New Roman" w:hAnsi="Times New Roman" w:cs="Times New Roman"/>
          <w:iCs/>
          <w:sz w:val="24"/>
          <w:szCs w:val="24"/>
        </w:rPr>
        <w:t xml:space="preserve">Lorsque l’élève n’a pas validé une année, la durée normale de la scolarité peut être prolongée d’une année dans la limite des quatre années de formation. Le redoublement d’une année </w:t>
      </w:r>
      <w:r w:rsidR="003A477E" w:rsidRPr="004429D9">
        <w:rPr>
          <w:rFonts w:ascii="Times New Roman" w:hAnsi="Times New Roman" w:cs="Times New Roman"/>
          <w:iCs/>
          <w:sz w:val="24"/>
          <w:szCs w:val="24"/>
        </w:rPr>
        <w:t>ne peut être</w:t>
      </w:r>
      <w:r w:rsidRPr="004429D9">
        <w:rPr>
          <w:rFonts w:ascii="Times New Roman" w:hAnsi="Times New Roman" w:cs="Times New Roman"/>
          <w:iCs/>
          <w:sz w:val="24"/>
          <w:szCs w:val="24"/>
        </w:rPr>
        <w:t xml:space="preserve"> autorisé qu’une seule fois sur l’ensemble de la formation. </w:t>
      </w:r>
    </w:p>
    <w:p w14:paraId="7D23343A" w14:textId="77777777" w:rsidR="00095B02" w:rsidRPr="004429D9" w:rsidRDefault="00095B02" w:rsidP="0068719D">
      <w:pPr>
        <w:spacing w:line="276" w:lineRule="auto"/>
        <w:rPr>
          <w:rFonts w:ascii="Times New Roman" w:hAnsi="Times New Roman" w:cs="Times New Roman"/>
          <w:iCs/>
          <w:sz w:val="24"/>
          <w:szCs w:val="24"/>
        </w:rPr>
      </w:pPr>
    </w:p>
    <w:p w14:paraId="4A97A24F" w14:textId="77777777" w:rsidR="00095B02" w:rsidRPr="004429D9" w:rsidRDefault="00095B02" w:rsidP="0068719D">
      <w:pPr>
        <w:spacing w:line="276" w:lineRule="auto"/>
        <w:rPr>
          <w:rFonts w:ascii="Times New Roman" w:hAnsi="Times New Roman" w:cs="Times New Roman"/>
          <w:iCs/>
          <w:sz w:val="24"/>
          <w:szCs w:val="24"/>
        </w:rPr>
      </w:pPr>
      <w:r w:rsidRPr="004429D9">
        <w:rPr>
          <w:rFonts w:ascii="Times New Roman" w:hAnsi="Times New Roman" w:cs="Times New Roman"/>
          <w:iCs/>
          <w:sz w:val="24"/>
          <w:szCs w:val="24"/>
        </w:rPr>
        <w:t xml:space="preserve">Le contrat d’apprentissage pourra être prolongé d’une année en fin de scolarité selon les modalités de l’article L.6222-11 du </w:t>
      </w:r>
      <w:r w:rsidR="00662E5D" w:rsidRPr="004429D9">
        <w:rPr>
          <w:rFonts w:ascii="Times New Roman" w:hAnsi="Times New Roman" w:cs="Times New Roman"/>
          <w:iCs/>
          <w:sz w:val="24"/>
          <w:szCs w:val="24"/>
        </w:rPr>
        <w:t>C</w:t>
      </w:r>
      <w:r w:rsidRPr="004429D9">
        <w:rPr>
          <w:rFonts w:ascii="Times New Roman" w:hAnsi="Times New Roman" w:cs="Times New Roman"/>
          <w:iCs/>
          <w:sz w:val="24"/>
          <w:szCs w:val="24"/>
        </w:rPr>
        <w:t>ode du travail.</w:t>
      </w:r>
    </w:p>
    <w:p w14:paraId="363A99AD" w14:textId="77777777" w:rsidR="00095B02" w:rsidRPr="004429D9" w:rsidRDefault="00095B02" w:rsidP="0068719D">
      <w:pPr>
        <w:spacing w:line="276" w:lineRule="auto"/>
        <w:rPr>
          <w:rFonts w:ascii="Times New Roman" w:hAnsi="Times New Roman" w:cs="Times New Roman"/>
          <w:iCs/>
          <w:sz w:val="24"/>
          <w:szCs w:val="24"/>
        </w:rPr>
      </w:pPr>
    </w:p>
    <w:p w14:paraId="012647AF" w14:textId="77777777" w:rsidR="00095B02" w:rsidRPr="004429D9" w:rsidRDefault="00095B02" w:rsidP="0068719D">
      <w:pPr>
        <w:spacing w:after="240" w:line="276" w:lineRule="auto"/>
        <w:rPr>
          <w:rFonts w:ascii="Times New Roman" w:hAnsi="Times New Roman" w:cs="Times New Roman"/>
          <w:iCs/>
          <w:sz w:val="24"/>
          <w:szCs w:val="24"/>
        </w:rPr>
      </w:pPr>
      <w:r w:rsidRPr="004429D9">
        <w:rPr>
          <w:rFonts w:ascii="Times New Roman" w:hAnsi="Times New Roman" w:cs="Times New Roman"/>
          <w:iCs/>
          <w:sz w:val="24"/>
          <w:szCs w:val="24"/>
        </w:rPr>
        <w:t>Les crédits ECTS acquis le sont définitivement. En cas de redoublement, l’élève ingénieur n’a donc pas à revalider ces crédits.</w:t>
      </w:r>
    </w:p>
    <w:p w14:paraId="3498C324" w14:textId="77777777" w:rsidR="00095B02" w:rsidRPr="004429D9" w:rsidRDefault="001B0F6D" w:rsidP="0002321B">
      <w:pPr>
        <w:pStyle w:val="Titre2"/>
      </w:pPr>
      <w:bookmarkStart w:id="35" w:name="_Toc100842989"/>
      <w:r w:rsidRPr="004429D9">
        <w:lastRenderedPageBreak/>
        <w:t>C</w:t>
      </w:r>
      <w:r w:rsidR="00095B02" w:rsidRPr="004429D9">
        <w:t>. Rupture du contrat</w:t>
      </w:r>
      <w:bookmarkEnd w:id="35"/>
      <w:r w:rsidR="00BF369B" w:rsidRPr="004429D9">
        <w:t> </w:t>
      </w:r>
    </w:p>
    <w:p w14:paraId="63830941" w14:textId="77777777" w:rsidR="000C0360" w:rsidRPr="004429D9" w:rsidRDefault="00EB490D" w:rsidP="00EB490D">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Les modes de rupture d</w:t>
      </w:r>
      <w:r w:rsidR="001E5F4E" w:rsidRPr="004429D9">
        <w:rPr>
          <w:rFonts w:ascii="Times New Roman" w:hAnsi="Times New Roman"/>
          <w:iCs/>
          <w:sz w:val="24"/>
          <w:szCs w:val="24"/>
        </w:rPr>
        <w:t>u</w:t>
      </w:r>
      <w:r w:rsidRPr="004429D9">
        <w:rPr>
          <w:rFonts w:ascii="Times New Roman" w:hAnsi="Times New Roman"/>
          <w:iCs/>
          <w:sz w:val="24"/>
          <w:szCs w:val="24"/>
        </w:rPr>
        <w:t xml:space="preserve"> contrat</w:t>
      </w:r>
      <w:r w:rsidR="001E5F4E" w:rsidRPr="004429D9">
        <w:rPr>
          <w:rFonts w:ascii="Times New Roman" w:hAnsi="Times New Roman"/>
          <w:iCs/>
          <w:sz w:val="24"/>
          <w:szCs w:val="24"/>
        </w:rPr>
        <w:t xml:space="preserve"> d’apprentissage</w:t>
      </w:r>
      <w:r w:rsidRPr="004429D9">
        <w:rPr>
          <w:rFonts w:ascii="Times New Roman" w:hAnsi="Times New Roman"/>
          <w:iCs/>
          <w:sz w:val="24"/>
          <w:szCs w:val="24"/>
        </w:rPr>
        <w:t xml:space="preserve"> sont régi</w:t>
      </w:r>
      <w:r w:rsidR="001E5F4E" w:rsidRPr="004429D9">
        <w:rPr>
          <w:rFonts w:ascii="Times New Roman" w:hAnsi="Times New Roman"/>
          <w:iCs/>
          <w:sz w:val="24"/>
          <w:szCs w:val="24"/>
        </w:rPr>
        <w:t>s</w:t>
      </w:r>
      <w:r w:rsidRPr="004429D9">
        <w:rPr>
          <w:rFonts w:ascii="Times New Roman" w:hAnsi="Times New Roman"/>
          <w:iCs/>
          <w:sz w:val="24"/>
          <w:szCs w:val="24"/>
        </w:rPr>
        <w:t xml:space="preserve"> par </w:t>
      </w:r>
      <w:r w:rsidR="001E5F4E" w:rsidRPr="004429D9">
        <w:rPr>
          <w:rFonts w:ascii="Times New Roman" w:hAnsi="Times New Roman"/>
          <w:iCs/>
          <w:sz w:val="24"/>
          <w:szCs w:val="24"/>
        </w:rPr>
        <w:t>l</w:t>
      </w:r>
      <w:r w:rsidR="00ED4DCD" w:rsidRPr="004429D9">
        <w:rPr>
          <w:rFonts w:ascii="Times New Roman" w:hAnsi="Times New Roman"/>
          <w:iCs/>
          <w:sz w:val="24"/>
          <w:szCs w:val="24"/>
        </w:rPr>
        <w:t xml:space="preserve">a loi n° 2018-771 du 5 </w:t>
      </w:r>
      <w:r w:rsidRPr="004429D9">
        <w:rPr>
          <w:rFonts w:ascii="Times New Roman" w:hAnsi="Times New Roman"/>
          <w:iCs/>
          <w:sz w:val="24"/>
          <w:szCs w:val="24"/>
        </w:rPr>
        <w:t xml:space="preserve">septembre 2018 « pour la liberté de choisir son avenir professionnel ». </w:t>
      </w:r>
      <w:r w:rsidR="00095B02" w:rsidRPr="004429D9">
        <w:rPr>
          <w:rFonts w:ascii="Times New Roman" w:hAnsi="Times New Roman"/>
          <w:iCs/>
          <w:sz w:val="24"/>
          <w:szCs w:val="24"/>
        </w:rPr>
        <w:t xml:space="preserve">L’ENSAIT </w:t>
      </w:r>
      <w:r w:rsidR="00B60155" w:rsidRPr="004429D9">
        <w:rPr>
          <w:rFonts w:ascii="Times New Roman" w:hAnsi="Times New Roman"/>
          <w:iCs/>
          <w:sz w:val="24"/>
          <w:szCs w:val="24"/>
        </w:rPr>
        <w:t xml:space="preserve">devra </w:t>
      </w:r>
      <w:r w:rsidR="002A49AF" w:rsidRPr="004429D9">
        <w:rPr>
          <w:rFonts w:ascii="Times New Roman" w:hAnsi="Times New Roman"/>
          <w:iCs/>
          <w:sz w:val="24"/>
          <w:szCs w:val="24"/>
        </w:rPr>
        <w:t xml:space="preserve">obligatoirement être </w:t>
      </w:r>
      <w:r w:rsidR="00095B02" w:rsidRPr="004429D9">
        <w:rPr>
          <w:rFonts w:ascii="Times New Roman" w:hAnsi="Times New Roman"/>
          <w:iCs/>
          <w:sz w:val="24"/>
          <w:szCs w:val="24"/>
        </w:rPr>
        <w:t>tenue informée de la décision prise</w:t>
      </w:r>
      <w:r w:rsidR="00930631" w:rsidRPr="004429D9">
        <w:rPr>
          <w:rFonts w:ascii="Times New Roman" w:hAnsi="Times New Roman"/>
          <w:iCs/>
          <w:sz w:val="24"/>
          <w:szCs w:val="24"/>
        </w:rPr>
        <w:t xml:space="preserve"> par les parties au contrat d’apprentissage</w:t>
      </w:r>
      <w:r w:rsidR="00095B02" w:rsidRPr="004429D9">
        <w:rPr>
          <w:rFonts w:ascii="Times New Roman" w:hAnsi="Times New Roman"/>
          <w:iCs/>
          <w:sz w:val="24"/>
          <w:szCs w:val="24"/>
        </w:rPr>
        <w:t>.</w:t>
      </w:r>
    </w:p>
    <w:p w14:paraId="3506EB67" w14:textId="77777777" w:rsidR="008B1FB4" w:rsidRPr="004429D9" w:rsidRDefault="008B1FB4" w:rsidP="0068719D">
      <w:pPr>
        <w:pStyle w:val="En-tte"/>
        <w:tabs>
          <w:tab w:val="left" w:pos="708"/>
        </w:tabs>
        <w:spacing w:line="276" w:lineRule="auto"/>
        <w:rPr>
          <w:rFonts w:ascii="Times New Roman" w:hAnsi="Times New Roman"/>
          <w:iCs/>
          <w:sz w:val="24"/>
          <w:szCs w:val="24"/>
        </w:rPr>
      </w:pPr>
    </w:p>
    <w:p w14:paraId="6581960C" w14:textId="77777777" w:rsidR="008B1FB4" w:rsidRPr="004429D9" w:rsidRDefault="008B1FB4" w:rsidP="0002321B">
      <w:pPr>
        <w:pStyle w:val="Titre2"/>
      </w:pPr>
      <w:bookmarkStart w:id="36" w:name="_Toc100842990"/>
      <w:r w:rsidRPr="004429D9">
        <w:t>D. Langues</w:t>
      </w:r>
      <w:bookmarkEnd w:id="36"/>
    </w:p>
    <w:p w14:paraId="37663D13" w14:textId="77777777" w:rsidR="008B1FB4" w:rsidRPr="004429D9" w:rsidRDefault="000D6DD1" w:rsidP="0068719D">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Le niveau de langue exigé</w:t>
      </w:r>
      <w:r w:rsidR="008B1FB4" w:rsidRPr="004429D9">
        <w:rPr>
          <w:rFonts w:ascii="Times New Roman" w:hAnsi="Times New Roman"/>
          <w:iCs/>
          <w:sz w:val="24"/>
          <w:szCs w:val="24"/>
        </w:rPr>
        <w:t xml:space="preserve"> des ingénieurs apprentis est le même que celui des étudiants inscrits en formation classique (Cf. p. </w:t>
      </w:r>
      <w:r w:rsidR="005123AF" w:rsidRPr="004429D9">
        <w:rPr>
          <w:rFonts w:ascii="Times New Roman" w:hAnsi="Times New Roman"/>
          <w:iCs/>
          <w:sz w:val="24"/>
          <w:szCs w:val="24"/>
        </w:rPr>
        <w:t>20 à 22</w:t>
      </w:r>
      <w:r w:rsidR="008B1FB4" w:rsidRPr="004429D9">
        <w:rPr>
          <w:rFonts w:ascii="Times New Roman" w:hAnsi="Times New Roman"/>
          <w:iCs/>
          <w:sz w:val="24"/>
          <w:szCs w:val="24"/>
        </w:rPr>
        <w:t>)</w:t>
      </w:r>
      <w:r w:rsidR="00263286" w:rsidRPr="004429D9">
        <w:rPr>
          <w:rFonts w:ascii="Times New Roman" w:hAnsi="Times New Roman"/>
          <w:iCs/>
          <w:sz w:val="24"/>
          <w:szCs w:val="24"/>
        </w:rPr>
        <w:t>.</w:t>
      </w:r>
    </w:p>
    <w:p w14:paraId="6841DF43" w14:textId="77777777" w:rsidR="00B44DC7" w:rsidRPr="004429D9" w:rsidRDefault="00B44DC7" w:rsidP="0068719D">
      <w:pPr>
        <w:pStyle w:val="En-tte"/>
        <w:tabs>
          <w:tab w:val="left" w:pos="708"/>
        </w:tabs>
        <w:spacing w:line="276" w:lineRule="auto"/>
        <w:rPr>
          <w:rFonts w:ascii="Times New Roman" w:hAnsi="Times New Roman"/>
          <w:iCs/>
          <w:sz w:val="24"/>
          <w:szCs w:val="24"/>
        </w:rPr>
      </w:pPr>
    </w:p>
    <w:p w14:paraId="421EF39E" w14:textId="77777777" w:rsidR="00B44DC7" w:rsidRPr="004429D9" w:rsidRDefault="00B44DC7" w:rsidP="0002321B">
      <w:pPr>
        <w:pStyle w:val="Titre2"/>
      </w:pPr>
      <w:bookmarkStart w:id="37" w:name="_Toc100842991"/>
      <w:r w:rsidRPr="004429D9">
        <w:t>E. Assiduité aux enseignements et autorisation d’absence</w:t>
      </w:r>
      <w:bookmarkEnd w:id="37"/>
    </w:p>
    <w:p w14:paraId="3874CBEA" w14:textId="77777777" w:rsidR="00B44DC7" w:rsidRPr="004429D9" w:rsidRDefault="00B44DC7" w:rsidP="00B44DC7"/>
    <w:p w14:paraId="73BFAFD7" w14:textId="77777777" w:rsidR="00B44DC7" w:rsidRPr="004429D9" w:rsidRDefault="00B44DC7" w:rsidP="00B44DC7">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La présence des apprentis-ingénieurs est obligatoire pour l’ensemble des activités d’enseignement et de contrôle</w:t>
      </w:r>
      <w:r w:rsidR="00002BF9" w:rsidRPr="004429D9">
        <w:rPr>
          <w:rFonts w:ascii="Times New Roman" w:hAnsi="Times New Roman"/>
          <w:iCs/>
          <w:sz w:val="24"/>
          <w:szCs w:val="24"/>
        </w:rPr>
        <w:t>, qu’ils soient réalisés en présentiel ou en distanciel,</w:t>
      </w:r>
      <w:r w:rsidRPr="004429D9">
        <w:rPr>
          <w:rFonts w:ascii="Times New Roman" w:hAnsi="Times New Roman"/>
          <w:iCs/>
          <w:sz w:val="24"/>
          <w:szCs w:val="24"/>
        </w:rPr>
        <w:t xml:space="preserve"> pendant toute la durée de la formation. Le programme pédagogique et l’emploi du temps précisent les activités prévues pour chaque promotion.</w:t>
      </w:r>
    </w:p>
    <w:p w14:paraId="1BC9B129" w14:textId="6100794F" w:rsidR="00B44DC7" w:rsidRPr="004429D9" w:rsidRDefault="00B44DC7" w:rsidP="00B44DC7">
      <w:pPr>
        <w:pStyle w:val="En-tte"/>
        <w:tabs>
          <w:tab w:val="left" w:pos="708"/>
        </w:tabs>
        <w:spacing w:line="276" w:lineRule="auto"/>
        <w:rPr>
          <w:rFonts w:ascii="Times New Roman" w:hAnsi="Times New Roman"/>
          <w:iCs/>
          <w:sz w:val="24"/>
          <w:szCs w:val="24"/>
        </w:rPr>
      </w:pPr>
      <w:r w:rsidRPr="00836F21">
        <w:rPr>
          <w:rFonts w:ascii="Times New Roman" w:hAnsi="Times New Roman"/>
          <w:iCs/>
          <w:sz w:val="24"/>
          <w:szCs w:val="24"/>
          <w:highlight w:val="yellow"/>
        </w:rPr>
        <w:t xml:space="preserve">Des contrôles de présence sont effectués </w:t>
      </w:r>
      <w:r w:rsidR="00836F21" w:rsidRPr="00836F21">
        <w:rPr>
          <w:rFonts w:ascii="Times New Roman" w:hAnsi="Times New Roman"/>
          <w:iCs/>
          <w:sz w:val="24"/>
          <w:szCs w:val="24"/>
          <w:highlight w:val="yellow"/>
        </w:rPr>
        <w:t>exclusiv</w:t>
      </w:r>
      <w:r w:rsidRPr="00836F21">
        <w:rPr>
          <w:rFonts w:ascii="Times New Roman" w:hAnsi="Times New Roman"/>
          <w:iCs/>
          <w:sz w:val="24"/>
          <w:szCs w:val="24"/>
          <w:highlight w:val="yellow"/>
        </w:rPr>
        <w:t>ement</w:t>
      </w:r>
      <w:r w:rsidR="00155777" w:rsidRPr="00836F21">
        <w:rPr>
          <w:rFonts w:ascii="Times New Roman" w:hAnsi="Times New Roman"/>
          <w:iCs/>
          <w:sz w:val="24"/>
          <w:szCs w:val="24"/>
          <w:highlight w:val="yellow"/>
        </w:rPr>
        <w:t xml:space="preserve"> via la plateforme </w:t>
      </w:r>
      <w:proofErr w:type="spellStart"/>
      <w:r w:rsidR="00155777" w:rsidRPr="00836F21">
        <w:rPr>
          <w:rFonts w:ascii="Times New Roman" w:hAnsi="Times New Roman"/>
          <w:iCs/>
          <w:sz w:val="24"/>
          <w:szCs w:val="24"/>
          <w:highlight w:val="yellow"/>
        </w:rPr>
        <w:t>Sowesign</w:t>
      </w:r>
      <w:proofErr w:type="spellEnd"/>
      <w:r w:rsidRPr="00836F21">
        <w:rPr>
          <w:rFonts w:ascii="Times New Roman" w:hAnsi="Times New Roman"/>
          <w:iCs/>
          <w:sz w:val="24"/>
          <w:szCs w:val="24"/>
          <w:highlight w:val="yellow"/>
        </w:rPr>
        <w:t xml:space="preserve"> </w:t>
      </w:r>
      <w:r w:rsidR="00836F21" w:rsidRPr="00836F21">
        <w:rPr>
          <w:rFonts w:ascii="Times New Roman" w:hAnsi="Times New Roman"/>
          <w:iCs/>
          <w:sz w:val="24"/>
          <w:szCs w:val="24"/>
          <w:highlight w:val="yellow"/>
        </w:rPr>
        <w:t xml:space="preserve">par les enseignants </w:t>
      </w:r>
      <w:r w:rsidRPr="00836F21">
        <w:rPr>
          <w:rFonts w:ascii="Times New Roman" w:hAnsi="Times New Roman"/>
          <w:iCs/>
          <w:sz w:val="24"/>
          <w:szCs w:val="24"/>
          <w:highlight w:val="yellow"/>
        </w:rPr>
        <w:t>en raison du statut particulier des apprentis ingénie</w:t>
      </w:r>
      <w:r w:rsidRPr="0054765B">
        <w:rPr>
          <w:rFonts w:ascii="Times New Roman" w:hAnsi="Times New Roman"/>
          <w:iCs/>
          <w:sz w:val="24"/>
          <w:szCs w:val="24"/>
          <w:highlight w:val="yellow"/>
        </w:rPr>
        <w:t>urs. Ces derniers étant salarié</w:t>
      </w:r>
      <w:r w:rsidR="00D21E8C" w:rsidRPr="0054765B">
        <w:rPr>
          <w:rFonts w:ascii="Times New Roman" w:hAnsi="Times New Roman"/>
          <w:iCs/>
          <w:sz w:val="24"/>
          <w:szCs w:val="24"/>
          <w:highlight w:val="yellow"/>
        </w:rPr>
        <w:t>s</w:t>
      </w:r>
      <w:r w:rsidRPr="0054765B">
        <w:rPr>
          <w:rFonts w:ascii="Times New Roman" w:hAnsi="Times New Roman"/>
          <w:iCs/>
          <w:sz w:val="24"/>
          <w:szCs w:val="24"/>
          <w:highlight w:val="yellow"/>
        </w:rPr>
        <w:t xml:space="preserve"> de l’entreprise, toute absence durant les périodes à l’école est signalée à l’entreprise.</w:t>
      </w:r>
    </w:p>
    <w:p w14:paraId="239E34A8" w14:textId="77777777" w:rsidR="00495759" w:rsidRPr="004429D9" w:rsidRDefault="00495759" w:rsidP="00B44DC7">
      <w:pPr>
        <w:pStyle w:val="En-tte"/>
        <w:tabs>
          <w:tab w:val="left" w:pos="708"/>
        </w:tabs>
        <w:spacing w:line="276" w:lineRule="auto"/>
        <w:rPr>
          <w:rFonts w:ascii="Times New Roman" w:hAnsi="Times New Roman"/>
          <w:iCs/>
          <w:sz w:val="24"/>
          <w:szCs w:val="24"/>
        </w:rPr>
      </w:pPr>
    </w:p>
    <w:p w14:paraId="0756E4CE" w14:textId="5435C954" w:rsidR="00B44DC7" w:rsidRPr="004429D9" w:rsidRDefault="00B44DC7" w:rsidP="00B44DC7">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Pour les périodes en entreprise, la présence de l’apprenti est régie par le règlement intérieur de celle-ci.</w:t>
      </w:r>
      <w:r w:rsidR="009417E8">
        <w:rPr>
          <w:rFonts w:ascii="Times New Roman" w:hAnsi="Times New Roman"/>
          <w:iCs/>
          <w:sz w:val="24"/>
          <w:szCs w:val="24"/>
        </w:rPr>
        <w:t xml:space="preserve"> Pour les périodes</w:t>
      </w:r>
      <w:r w:rsidR="006F02D1">
        <w:rPr>
          <w:rFonts w:ascii="Times New Roman" w:hAnsi="Times New Roman"/>
          <w:iCs/>
          <w:sz w:val="24"/>
          <w:szCs w:val="24"/>
        </w:rPr>
        <w:t xml:space="preserve"> de présence</w:t>
      </w:r>
      <w:r w:rsidR="009417E8">
        <w:rPr>
          <w:rFonts w:ascii="Times New Roman" w:hAnsi="Times New Roman"/>
          <w:iCs/>
          <w:sz w:val="24"/>
          <w:szCs w:val="24"/>
        </w:rPr>
        <w:t xml:space="preserve"> </w:t>
      </w:r>
      <w:r w:rsidR="006F02D1">
        <w:rPr>
          <w:rFonts w:ascii="Times New Roman" w:hAnsi="Times New Roman"/>
          <w:iCs/>
          <w:sz w:val="24"/>
          <w:szCs w:val="24"/>
        </w:rPr>
        <w:t>à l’école, l’apprenti se réfère au règlement intérieur de l’ENSAIT.</w:t>
      </w:r>
    </w:p>
    <w:p w14:paraId="2B946929" w14:textId="77777777" w:rsidR="00B44DC7" w:rsidRPr="004429D9" w:rsidRDefault="00B44DC7" w:rsidP="00B44DC7">
      <w:pPr>
        <w:pStyle w:val="En-tte"/>
        <w:tabs>
          <w:tab w:val="left" w:pos="708"/>
        </w:tabs>
        <w:spacing w:line="276" w:lineRule="auto"/>
        <w:rPr>
          <w:rFonts w:ascii="Times New Roman" w:hAnsi="Times New Roman"/>
          <w:iCs/>
          <w:sz w:val="24"/>
          <w:szCs w:val="24"/>
        </w:rPr>
      </w:pPr>
    </w:p>
    <w:p w14:paraId="779317D1" w14:textId="77777777" w:rsidR="00B44DC7" w:rsidRPr="004429D9" w:rsidRDefault="00B44DC7" w:rsidP="00B44DC7">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 xml:space="preserve">Cependant, des autorisations d’absence peuvent être accordées par la </w:t>
      </w:r>
      <w:r w:rsidR="00DB3371" w:rsidRPr="004429D9">
        <w:rPr>
          <w:rFonts w:ascii="Times New Roman" w:hAnsi="Times New Roman"/>
          <w:iCs/>
          <w:sz w:val="24"/>
          <w:szCs w:val="24"/>
        </w:rPr>
        <w:t>R</w:t>
      </w:r>
      <w:r w:rsidRPr="004429D9">
        <w:rPr>
          <w:rFonts w:ascii="Times New Roman" w:hAnsi="Times New Roman"/>
          <w:iCs/>
          <w:sz w:val="24"/>
          <w:szCs w:val="24"/>
        </w:rPr>
        <w:t>esponsable de l’apprentissage</w:t>
      </w:r>
      <w:r w:rsidR="0021682D" w:rsidRPr="004429D9">
        <w:rPr>
          <w:rFonts w:ascii="Times New Roman" w:hAnsi="Times New Roman"/>
          <w:iCs/>
          <w:sz w:val="24"/>
          <w:szCs w:val="24"/>
        </w:rPr>
        <w:t xml:space="preserve"> sur accord ou proposition de l’entreprise</w:t>
      </w:r>
      <w:r w:rsidRPr="004429D9">
        <w:rPr>
          <w:rFonts w:ascii="Times New Roman" w:hAnsi="Times New Roman"/>
          <w:iCs/>
          <w:sz w:val="24"/>
          <w:szCs w:val="24"/>
        </w:rPr>
        <w:t>.</w:t>
      </w:r>
      <w:r w:rsidR="008E16DB" w:rsidRPr="004429D9">
        <w:rPr>
          <w:rFonts w:ascii="Times New Roman" w:hAnsi="Times New Roman"/>
          <w:iCs/>
          <w:sz w:val="24"/>
          <w:szCs w:val="24"/>
        </w:rPr>
        <w:t xml:space="preserve"> </w:t>
      </w:r>
      <w:r w:rsidRPr="004429D9">
        <w:rPr>
          <w:rFonts w:ascii="Times New Roman" w:hAnsi="Times New Roman"/>
          <w:iCs/>
          <w:sz w:val="24"/>
          <w:szCs w:val="24"/>
        </w:rPr>
        <w:t>Lorsque l’autorisation d’absence est accordée, l’absence est dite « excusée », dans le cas contraire, elle est « non-excusée ».</w:t>
      </w:r>
    </w:p>
    <w:p w14:paraId="6105A988" w14:textId="77777777" w:rsidR="006B3A0D" w:rsidRPr="004429D9" w:rsidRDefault="006B3A0D" w:rsidP="00B44DC7">
      <w:pPr>
        <w:pStyle w:val="En-tte"/>
        <w:tabs>
          <w:tab w:val="left" w:pos="708"/>
        </w:tabs>
        <w:spacing w:line="276" w:lineRule="auto"/>
        <w:rPr>
          <w:rFonts w:ascii="Times New Roman" w:hAnsi="Times New Roman"/>
          <w:iCs/>
          <w:sz w:val="24"/>
          <w:szCs w:val="24"/>
        </w:rPr>
      </w:pPr>
    </w:p>
    <w:p w14:paraId="3145A2F2" w14:textId="77777777" w:rsidR="00B44DC7" w:rsidRPr="004429D9" w:rsidRDefault="003F23AD" w:rsidP="00B44DC7">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En vertu de l’article L 1226-1 du Code du travail, les étudiant</w:t>
      </w:r>
      <w:r w:rsidR="004322C5" w:rsidRPr="004429D9">
        <w:rPr>
          <w:rFonts w:ascii="Times New Roman" w:hAnsi="Times New Roman"/>
          <w:iCs/>
          <w:sz w:val="24"/>
          <w:szCs w:val="24"/>
        </w:rPr>
        <w:t>s</w:t>
      </w:r>
      <w:r w:rsidRPr="004429D9">
        <w:rPr>
          <w:rFonts w:ascii="Times New Roman" w:hAnsi="Times New Roman"/>
          <w:iCs/>
          <w:sz w:val="24"/>
          <w:szCs w:val="24"/>
        </w:rPr>
        <w:t xml:space="preserve"> apprentis sont tenus</w:t>
      </w:r>
      <w:r w:rsidR="009103D1" w:rsidRPr="004429D9">
        <w:rPr>
          <w:rFonts w:ascii="Times New Roman" w:hAnsi="Times New Roman"/>
          <w:iCs/>
          <w:sz w:val="24"/>
          <w:szCs w:val="24"/>
        </w:rPr>
        <w:t xml:space="preserve"> de fournir à l’entreprise l’original de l’arrêt de travail dans les 48 heures</w:t>
      </w:r>
      <w:r w:rsidR="001B2FA0" w:rsidRPr="004429D9">
        <w:rPr>
          <w:rFonts w:ascii="Times New Roman" w:hAnsi="Times New Roman"/>
          <w:iCs/>
          <w:sz w:val="24"/>
          <w:szCs w:val="24"/>
        </w:rPr>
        <w:t xml:space="preserve"> de leur absence</w:t>
      </w:r>
      <w:r w:rsidR="004322C5" w:rsidRPr="004429D9">
        <w:rPr>
          <w:rFonts w:ascii="Times New Roman" w:hAnsi="Times New Roman"/>
          <w:iCs/>
          <w:sz w:val="24"/>
          <w:szCs w:val="24"/>
        </w:rPr>
        <w:t>.</w:t>
      </w:r>
      <w:r w:rsidRPr="004429D9">
        <w:rPr>
          <w:rFonts w:ascii="Times New Roman" w:hAnsi="Times New Roman"/>
          <w:iCs/>
          <w:sz w:val="24"/>
          <w:szCs w:val="24"/>
        </w:rPr>
        <w:t xml:space="preserve"> </w:t>
      </w:r>
      <w:r w:rsidR="00B44DC7" w:rsidRPr="004429D9">
        <w:rPr>
          <w:rFonts w:ascii="Times New Roman" w:hAnsi="Times New Roman"/>
          <w:iCs/>
          <w:sz w:val="24"/>
          <w:szCs w:val="24"/>
        </w:rPr>
        <w:t>En cas d'absence durant une période académique, l’apprenti</w:t>
      </w:r>
      <w:r w:rsidR="004322C5" w:rsidRPr="004429D9">
        <w:rPr>
          <w:rFonts w:ascii="Times New Roman" w:hAnsi="Times New Roman"/>
          <w:iCs/>
          <w:sz w:val="24"/>
          <w:szCs w:val="24"/>
        </w:rPr>
        <w:t xml:space="preserve"> ingénieur doit faire parvenir </w:t>
      </w:r>
      <w:r w:rsidR="009103D1" w:rsidRPr="004429D9">
        <w:rPr>
          <w:rFonts w:ascii="Times New Roman" w:hAnsi="Times New Roman"/>
          <w:iCs/>
          <w:sz w:val="24"/>
          <w:szCs w:val="24"/>
        </w:rPr>
        <w:t>la copie de son arrêt de travail au référent de l’apprentissage du service des études</w:t>
      </w:r>
      <w:r w:rsidR="00B44DC7" w:rsidRPr="004429D9">
        <w:rPr>
          <w:rFonts w:ascii="Times New Roman" w:hAnsi="Times New Roman"/>
          <w:iCs/>
          <w:sz w:val="24"/>
          <w:szCs w:val="24"/>
        </w:rPr>
        <w:t xml:space="preserve">. Tout </w:t>
      </w:r>
      <w:r w:rsidR="0076404D" w:rsidRPr="004429D9">
        <w:rPr>
          <w:rFonts w:ascii="Times New Roman" w:hAnsi="Times New Roman"/>
          <w:iCs/>
          <w:sz w:val="24"/>
          <w:szCs w:val="24"/>
        </w:rPr>
        <w:t>arrêt de travail</w:t>
      </w:r>
      <w:r w:rsidR="00B44DC7" w:rsidRPr="004429D9">
        <w:rPr>
          <w:rFonts w:ascii="Times New Roman" w:hAnsi="Times New Roman"/>
          <w:iCs/>
          <w:sz w:val="24"/>
          <w:szCs w:val="24"/>
        </w:rPr>
        <w:t xml:space="preserve"> produit pour justifier une absence, doit mentionner explicitement les dates des jours d’absence.</w:t>
      </w:r>
    </w:p>
    <w:p w14:paraId="5788DDE7" w14:textId="77777777" w:rsidR="00B44DC7" w:rsidRPr="004429D9" w:rsidRDefault="00B44DC7" w:rsidP="00B44DC7">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 xml:space="preserve">Lorsque l’élève est en mesure de prévenir de son absence, il lui est demandé d’en communiquer le motif, au préalable, </w:t>
      </w:r>
      <w:r w:rsidR="001B2FA0" w:rsidRPr="004429D9">
        <w:rPr>
          <w:rFonts w:ascii="Times New Roman" w:hAnsi="Times New Roman"/>
          <w:iCs/>
          <w:sz w:val="24"/>
          <w:szCs w:val="24"/>
        </w:rPr>
        <w:t>au référent</w:t>
      </w:r>
      <w:r w:rsidRPr="004429D9">
        <w:rPr>
          <w:rFonts w:ascii="Times New Roman" w:hAnsi="Times New Roman"/>
          <w:iCs/>
          <w:sz w:val="24"/>
          <w:szCs w:val="24"/>
        </w:rPr>
        <w:t xml:space="preserve"> de l’apprentissage afin qu’il s’assure de la validité de celui-ci. La convenance personnelle (rendez-vous à la banque, passage pour le relevé de compteur EDF…) ne saurait constituer un motif d’absence </w:t>
      </w:r>
      <w:r w:rsidR="003C4CE2" w:rsidRPr="004429D9">
        <w:rPr>
          <w:rFonts w:ascii="Times New Roman" w:hAnsi="Times New Roman"/>
          <w:iCs/>
          <w:sz w:val="24"/>
          <w:szCs w:val="24"/>
        </w:rPr>
        <w:t>excus</w:t>
      </w:r>
      <w:r w:rsidRPr="004429D9">
        <w:rPr>
          <w:rFonts w:ascii="Times New Roman" w:hAnsi="Times New Roman"/>
          <w:iCs/>
          <w:sz w:val="24"/>
          <w:szCs w:val="24"/>
        </w:rPr>
        <w:t xml:space="preserve">ée. </w:t>
      </w:r>
    </w:p>
    <w:p w14:paraId="38B5C567" w14:textId="77777777" w:rsidR="00B44DC7" w:rsidRPr="004429D9" w:rsidRDefault="00B44DC7" w:rsidP="00B44DC7">
      <w:pPr>
        <w:pStyle w:val="En-tte"/>
        <w:tabs>
          <w:tab w:val="left" w:pos="708"/>
        </w:tabs>
        <w:spacing w:line="276" w:lineRule="auto"/>
        <w:rPr>
          <w:rFonts w:ascii="Times New Roman" w:hAnsi="Times New Roman"/>
          <w:iCs/>
          <w:sz w:val="24"/>
          <w:szCs w:val="24"/>
        </w:rPr>
      </w:pPr>
    </w:p>
    <w:p w14:paraId="3062DC22" w14:textId="77777777" w:rsidR="00B44DC7" w:rsidRPr="004429D9" w:rsidRDefault="00B44DC7" w:rsidP="00B44DC7">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 xml:space="preserve">Les enseignants qui constatent qu’un </w:t>
      </w:r>
      <w:r w:rsidR="00F815BD" w:rsidRPr="004429D9">
        <w:rPr>
          <w:rFonts w:ascii="Times New Roman" w:hAnsi="Times New Roman"/>
          <w:iCs/>
          <w:sz w:val="24"/>
          <w:szCs w:val="24"/>
        </w:rPr>
        <w:t>apprenti</w:t>
      </w:r>
      <w:r w:rsidRPr="004429D9">
        <w:rPr>
          <w:rFonts w:ascii="Times New Roman" w:hAnsi="Times New Roman"/>
          <w:iCs/>
          <w:sz w:val="24"/>
          <w:szCs w:val="24"/>
        </w:rPr>
        <w:t xml:space="preserve"> est absent aux séances d’enseignement sans les motiver, avertissent par écrit </w:t>
      </w:r>
      <w:r w:rsidR="00895BA6" w:rsidRPr="004429D9">
        <w:rPr>
          <w:rFonts w:ascii="Times New Roman" w:hAnsi="Times New Roman"/>
          <w:iCs/>
          <w:sz w:val="24"/>
          <w:szCs w:val="24"/>
        </w:rPr>
        <w:t>le référent de</w:t>
      </w:r>
      <w:r w:rsidRPr="004429D9">
        <w:rPr>
          <w:rFonts w:ascii="Times New Roman" w:hAnsi="Times New Roman"/>
          <w:iCs/>
          <w:sz w:val="24"/>
          <w:szCs w:val="24"/>
        </w:rPr>
        <w:t xml:space="preserve"> l’apprentissage</w:t>
      </w:r>
      <w:r w:rsidR="00895BA6" w:rsidRPr="004429D9">
        <w:rPr>
          <w:rFonts w:ascii="Times New Roman" w:hAnsi="Times New Roman"/>
          <w:iCs/>
          <w:sz w:val="24"/>
          <w:szCs w:val="24"/>
        </w:rPr>
        <w:t xml:space="preserve"> du service des études</w:t>
      </w:r>
      <w:r w:rsidRPr="004429D9">
        <w:rPr>
          <w:rFonts w:ascii="Times New Roman" w:hAnsi="Times New Roman"/>
          <w:iCs/>
          <w:sz w:val="24"/>
          <w:szCs w:val="24"/>
        </w:rPr>
        <w:t xml:space="preserve"> qui prend les dispositions nécessaires.</w:t>
      </w:r>
    </w:p>
    <w:p w14:paraId="5BA3C46A" w14:textId="77777777" w:rsidR="00B44DC7" w:rsidRPr="004429D9" w:rsidRDefault="00B44DC7" w:rsidP="00B44DC7">
      <w:pPr>
        <w:pStyle w:val="En-tte"/>
        <w:tabs>
          <w:tab w:val="left" w:pos="708"/>
        </w:tabs>
        <w:spacing w:line="276" w:lineRule="auto"/>
        <w:rPr>
          <w:rFonts w:ascii="Times New Roman" w:hAnsi="Times New Roman"/>
          <w:iCs/>
          <w:sz w:val="24"/>
          <w:szCs w:val="24"/>
        </w:rPr>
      </w:pPr>
    </w:p>
    <w:p w14:paraId="34B2FBF6" w14:textId="77777777" w:rsidR="00B44DC7" w:rsidRPr="004429D9" w:rsidRDefault="00B44DC7" w:rsidP="00B44DC7">
      <w:pPr>
        <w:pStyle w:val="En-tte"/>
        <w:tabs>
          <w:tab w:val="left" w:pos="708"/>
        </w:tabs>
        <w:spacing w:line="276" w:lineRule="auto"/>
        <w:rPr>
          <w:rFonts w:ascii="Times New Roman" w:hAnsi="Times New Roman"/>
          <w:iCs/>
          <w:sz w:val="24"/>
          <w:szCs w:val="24"/>
        </w:rPr>
      </w:pPr>
      <w:r w:rsidRPr="004429D9">
        <w:rPr>
          <w:rFonts w:ascii="Times New Roman" w:hAnsi="Times New Roman"/>
          <w:iCs/>
          <w:sz w:val="24"/>
          <w:szCs w:val="24"/>
        </w:rPr>
        <w:t>Toutes les absences non excusées peuvent entrainer, au-delà d’un retrait de salaire, une remise en cause du contrat.</w:t>
      </w:r>
    </w:p>
    <w:p w14:paraId="5178E3F5" w14:textId="77777777" w:rsidR="000C35DA" w:rsidRPr="004429D9" w:rsidRDefault="000C35DA" w:rsidP="00B44DC7">
      <w:pPr>
        <w:pStyle w:val="En-tte"/>
        <w:tabs>
          <w:tab w:val="left" w:pos="708"/>
        </w:tabs>
        <w:spacing w:line="276" w:lineRule="auto"/>
        <w:rPr>
          <w:rFonts w:ascii="Times New Roman" w:hAnsi="Times New Roman"/>
          <w:iCs/>
          <w:sz w:val="24"/>
          <w:szCs w:val="24"/>
        </w:rPr>
      </w:pPr>
    </w:p>
    <w:p w14:paraId="25CE14CF" w14:textId="77777777" w:rsidR="00C87B3A" w:rsidRPr="004429D9" w:rsidRDefault="003D2DC9" w:rsidP="0002321B">
      <w:pPr>
        <w:pStyle w:val="Titre1"/>
        <w:rPr>
          <w:color w:val="943634" w:themeColor="accent2" w:themeShade="BF"/>
          <w:u w:val="single"/>
        </w:rPr>
      </w:pPr>
      <w:bookmarkStart w:id="38" w:name="_Toc100842992"/>
      <w:r w:rsidRPr="004429D9">
        <w:rPr>
          <w:color w:val="943634" w:themeColor="accent2" w:themeShade="BF"/>
          <w:u w:val="single"/>
        </w:rPr>
        <w:t xml:space="preserve">V. </w:t>
      </w:r>
      <w:r w:rsidR="00B15341" w:rsidRPr="004429D9">
        <w:rPr>
          <w:color w:val="943634" w:themeColor="accent2" w:themeShade="BF"/>
          <w:u w:val="single"/>
        </w:rPr>
        <w:t>RÈ</w:t>
      </w:r>
      <w:r w:rsidR="00C87B3A" w:rsidRPr="004429D9">
        <w:rPr>
          <w:color w:val="943634" w:themeColor="accent2" w:themeShade="BF"/>
          <w:u w:val="single"/>
        </w:rPr>
        <w:t>GLEMENT DES EXAMENS</w:t>
      </w:r>
      <w:bookmarkEnd w:id="38"/>
    </w:p>
    <w:p w14:paraId="6E0104C4" w14:textId="77777777" w:rsidR="00461BA5" w:rsidRPr="004429D9" w:rsidRDefault="00F66B6C" w:rsidP="003D2DC9">
      <w:pPr>
        <w:pStyle w:val="Titre2"/>
      </w:pPr>
      <w:bookmarkStart w:id="39" w:name="_Toc100842993"/>
      <w:r w:rsidRPr="004429D9">
        <w:t xml:space="preserve">A. </w:t>
      </w:r>
      <w:r w:rsidR="00C87B3A" w:rsidRPr="004429D9">
        <w:t>M</w:t>
      </w:r>
      <w:r w:rsidR="00F70EF5" w:rsidRPr="004429D9">
        <w:t>odalités de contrôle des connaissances</w:t>
      </w:r>
      <w:bookmarkEnd w:id="39"/>
      <w:r w:rsidR="00F70EF5" w:rsidRPr="004429D9">
        <w:t xml:space="preserve"> </w:t>
      </w:r>
    </w:p>
    <w:p w14:paraId="3820BC8E" w14:textId="77777777" w:rsidR="003D2DC9" w:rsidRPr="004429D9" w:rsidRDefault="003D2DC9" w:rsidP="000C35DA">
      <w:pPr>
        <w:spacing w:line="276" w:lineRule="auto"/>
        <w:jc w:val="both"/>
        <w:rPr>
          <w:rFonts w:ascii="Times New Roman" w:hAnsi="Times New Roman" w:cs="Times New Roman"/>
          <w:sz w:val="24"/>
          <w:szCs w:val="24"/>
        </w:rPr>
      </w:pPr>
    </w:p>
    <w:p w14:paraId="5AEE560C" w14:textId="77777777" w:rsidR="000606F4" w:rsidRPr="004429D9" w:rsidRDefault="003D2DC9" w:rsidP="000C35DA">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w:t>
      </w:r>
      <w:r w:rsidR="000606F4" w:rsidRPr="004429D9">
        <w:rPr>
          <w:rFonts w:ascii="Times New Roman" w:hAnsi="Times New Roman" w:cs="Times New Roman"/>
          <w:sz w:val="24"/>
          <w:szCs w:val="24"/>
        </w:rPr>
        <w:t>es modalités de contrôle des connaissances définissent les conditions d’évaluation de ces dernières. Elles sont arrêtées et portées à la connaissance des étudiants au plus tard un mois après le début des enseignements de l’année scolaire.</w:t>
      </w:r>
    </w:p>
    <w:p w14:paraId="0467E8A0" w14:textId="77777777" w:rsidR="00C87B3A" w:rsidRPr="004429D9" w:rsidRDefault="00F66B6C" w:rsidP="003D2DC9">
      <w:pPr>
        <w:pStyle w:val="Titre3"/>
        <w:rPr>
          <w:rStyle w:val="Accentuation"/>
        </w:rPr>
      </w:pPr>
      <w:bookmarkStart w:id="40" w:name="_Toc100842994"/>
      <w:r w:rsidRPr="004429D9">
        <w:rPr>
          <w:rStyle w:val="Accentuation"/>
        </w:rPr>
        <w:t>A.1</w:t>
      </w:r>
      <w:r w:rsidR="005000E9" w:rsidRPr="004429D9">
        <w:rPr>
          <w:rStyle w:val="Accentuation"/>
        </w:rPr>
        <w:t>.</w:t>
      </w:r>
      <w:r w:rsidRPr="004429D9">
        <w:rPr>
          <w:rStyle w:val="Accentuation"/>
        </w:rPr>
        <w:t xml:space="preserve"> </w:t>
      </w:r>
      <w:r w:rsidR="00C87B3A" w:rsidRPr="004429D9">
        <w:rPr>
          <w:rStyle w:val="Accentuation"/>
        </w:rPr>
        <w:t xml:space="preserve">Notation </w:t>
      </w:r>
      <w:r w:rsidR="005D06FE" w:rsidRPr="004429D9">
        <w:rPr>
          <w:rStyle w:val="Accentuation"/>
        </w:rPr>
        <w:t>–</w:t>
      </w:r>
      <w:r w:rsidR="00C87B3A" w:rsidRPr="004429D9">
        <w:rPr>
          <w:rStyle w:val="Accentuation"/>
        </w:rPr>
        <w:t xml:space="preserve"> Evaluation</w:t>
      </w:r>
      <w:bookmarkEnd w:id="40"/>
    </w:p>
    <w:p w14:paraId="2153E292" w14:textId="77777777" w:rsidR="005000E9" w:rsidRPr="004429D9" w:rsidRDefault="005000E9" w:rsidP="000C35DA">
      <w:pPr>
        <w:spacing w:line="276" w:lineRule="auto"/>
        <w:jc w:val="both"/>
        <w:rPr>
          <w:rStyle w:val="Accentuation"/>
        </w:rPr>
      </w:pPr>
    </w:p>
    <w:p w14:paraId="2A27C778" w14:textId="77777777" w:rsidR="005000E9" w:rsidRPr="004429D9" w:rsidRDefault="005D06FE" w:rsidP="000C35DA">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aptitudes et les connaissances sont évaluées par les enseignants, de façon régulière et continue, pendant toute la durée des études. </w:t>
      </w:r>
    </w:p>
    <w:p w14:paraId="531C048F" w14:textId="77777777" w:rsidR="005D06FE" w:rsidRPr="004429D9" w:rsidRDefault="005D06FE" w:rsidP="000C35DA">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Ce contrôle est sanctionné notamment à l’occasion d’examens écrits, d’interrogations orales, </w:t>
      </w:r>
      <w:r w:rsidR="00D904EF" w:rsidRPr="004429D9">
        <w:rPr>
          <w:rFonts w:ascii="Times New Roman" w:hAnsi="Times New Roman" w:cs="Times New Roman"/>
          <w:sz w:val="24"/>
          <w:szCs w:val="24"/>
        </w:rPr>
        <w:t xml:space="preserve">de travaux pratiques, </w:t>
      </w:r>
      <w:r w:rsidRPr="004429D9">
        <w:rPr>
          <w:rFonts w:ascii="Times New Roman" w:hAnsi="Times New Roman" w:cs="Times New Roman"/>
          <w:sz w:val="24"/>
          <w:szCs w:val="24"/>
        </w:rPr>
        <w:t>de soutenances de stages et de projets, de travaux de groupe, de rapports écrits, d'exposés oraux.</w:t>
      </w:r>
    </w:p>
    <w:p w14:paraId="74E7C41A" w14:textId="77777777" w:rsidR="005000E9" w:rsidRPr="004429D9" w:rsidRDefault="005000E9" w:rsidP="00406964">
      <w:pPr>
        <w:spacing w:line="276" w:lineRule="auto"/>
        <w:jc w:val="both"/>
        <w:rPr>
          <w:rFonts w:ascii="Times New Roman" w:hAnsi="Times New Roman" w:cs="Times New Roman"/>
          <w:bCs/>
          <w:sz w:val="24"/>
          <w:szCs w:val="24"/>
        </w:rPr>
      </w:pPr>
    </w:p>
    <w:p w14:paraId="7A5B17B2" w14:textId="77777777" w:rsidR="00864036" w:rsidRPr="004429D9" w:rsidRDefault="00864036" w:rsidP="00406964">
      <w:pPr>
        <w:spacing w:line="276" w:lineRule="auto"/>
        <w:jc w:val="both"/>
        <w:rPr>
          <w:rFonts w:ascii="Times New Roman" w:hAnsi="Times New Roman" w:cs="Times New Roman"/>
          <w:bCs/>
          <w:sz w:val="24"/>
          <w:szCs w:val="24"/>
        </w:rPr>
      </w:pPr>
      <w:r w:rsidRPr="004429D9">
        <w:rPr>
          <w:rFonts w:ascii="Times New Roman" w:hAnsi="Times New Roman" w:cs="Times New Roman"/>
          <w:bCs/>
          <w:sz w:val="24"/>
          <w:szCs w:val="24"/>
        </w:rPr>
        <w:t>La forma</w:t>
      </w:r>
      <w:r w:rsidR="00DA3F3E" w:rsidRPr="004429D9">
        <w:rPr>
          <w:rFonts w:ascii="Times New Roman" w:hAnsi="Times New Roman" w:cs="Times New Roman"/>
          <w:bCs/>
          <w:sz w:val="24"/>
          <w:szCs w:val="24"/>
        </w:rPr>
        <w:t>tion est organisée en Unités d’Enseignement (UE) : chaque UE</w:t>
      </w:r>
      <w:r w:rsidRPr="004429D9">
        <w:rPr>
          <w:rFonts w:ascii="Times New Roman" w:hAnsi="Times New Roman" w:cs="Times New Roman"/>
          <w:bCs/>
          <w:sz w:val="24"/>
          <w:szCs w:val="24"/>
        </w:rPr>
        <w:t xml:space="preserve"> </w:t>
      </w:r>
      <w:r w:rsidR="005000E9" w:rsidRPr="004429D9">
        <w:rPr>
          <w:rFonts w:ascii="Times New Roman" w:hAnsi="Times New Roman" w:cs="Times New Roman"/>
          <w:bCs/>
          <w:sz w:val="24"/>
          <w:szCs w:val="24"/>
        </w:rPr>
        <w:t xml:space="preserve">étant </w:t>
      </w:r>
      <w:r w:rsidRPr="004429D9">
        <w:rPr>
          <w:rFonts w:ascii="Times New Roman" w:hAnsi="Times New Roman" w:cs="Times New Roman"/>
          <w:bCs/>
          <w:sz w:val="24"/>
          <w:szCs w:val="24"/>
        </w:rPr>
        <w:t xml:space="preserve">composée d’un certain nombre </w:t>
      </w:r>
      <w:r w:rsidR="0083004D" w:rsidRPr="004429D9">
        <w:rPr>
          <w:rFonts w:ascii="Times New Roman" w:hAnsi="Times New Roman" w:cs="Times New Roman"/>
          <w:bCs/>
          <w:sz w:val="24"/>
          <w:szCs w:val="24"/>
        </w:rPr>
        <w:t>de modules</w:t>
      </w:r>
      <w:r w:rsidRPr="004429D9">
        <w:rPr>
          <w:rFonts w:ascii="Times New Roman" w:hAnsi="Times New Roman" w:cs="Times New Roman"/>
          <w:bCs/>
          <w:sz w:val="24"/>
          <w:szCs w:val="24"/>
        </w:rPr>
        <w:t>.</w:t>
      </w:r>
    </w:p>
    <w:p w14:paraId="13A90A6B" w14:textId="77777777" w:rsidR="005D06FE" w:rsidRPr="004429D9" w:rsidRDefault="005D06F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Chaque </w:t>
      </w:r>
      <w:r w:rsidR="0083004D" w:rsidRPr="004429D9">
        <w:rPr>
          <w:rFonts w:ascii="Times New Roman" w:hAnsi="Times New Roman" w:cs="Times New Roman"/>
          <w:sz w:val="24"/>
          <w:szCs w:val="24"/>
        </w:rPr>
        <w:t>module</w:t>
      </w:r>
      <w:r w:rsidRPr="004429D9">
        <w:rPr>
          <w:rFonts w:ascii="Times New Roman" w:hAnsi="Times New Roman" w:cs="Times New Roman"/>
          <w:sz w:val="24"/>
          <w:szCs w:val="24"/>
        </w:rPr>
        <w:t xml:space="preserve"> fait l’objet d’une note </w:t>
      </w:r>
      <w:r w:rsidR="000606F4" w:rsidRPr="004429D9">
        <w:rPr>
          <w:rFonts w:ascii="Times New Roman" w:hAnsi="Times New Roman" w:cs="Times New Roman"/>
          <w:sz w:val="24"/>
          <w:szCs w:val="24"/>
        </w:rPr>
        <w:t xml:space="preserve">comprise entre 0 et </w:t>
      </w:r>
      <w:r w:rsidRPr="004429D9">
        <w:rPr>
          <w:rFonts w:ascii="Times New Roman" w:hAnsi="Times New Roman" w:cs="Times New Roman"/>
          <w:sz w:val="24"/>
          <w:szCs w:val="24"/>
        </w:rPr>
        <w:t>20.</w:t>
      </w:r>
      <w:r w:rsidR="004B1A92" w:rsidRPr="004429D9">
        <w:rPr>
          <w:rFonts w:ascii="Times New Roman" w:hAnsi="Times New Roman" w:cs="Times New Roman"/>
          <w:sz w:val="24"/>
          <w:szCs w:val="24"/>
        </w:rPr>
        <w:t xml:space="preserve"> </w:t>
      </w:r>
      <w:r w:rsidR="005000E9" w:rsidRPr="004429D9">
        <w:rPr>
          <w:rFonts w:ascii="Times New Roman" w:hAnsi="Times New Roman" w:cs="Times New Roman"/>
          <w:sz w:val="24"/>
          <w:szCs w:val="24"/>
        </w:rPr>
        <w:t xml:space="preserve">Il </w:t>
      </w:r>
      <w:r w:rsidR="008741CB" w:rsidRPr="004429D9">
        <w:rPr>
          <w:rFonts w:ascii="Times New Roman" w:hAnsi="Times New Roman" w:cs="Times New Roman"/>
          <w:sz w:val="24"/>
          <w:szCs w:val="24"/>
        </w:rPr>
        <w:t>est composé de plusieurs évaluations (DS, TP, TD…)</w:t>
      </w:r>
      <w:r w:rsidRPr="004429D9">
        <w:rPr>
          <w:rFonts w:ascii="Times New Roman" w:hAnsi="Times New Roman" w:cs="Times New Roman"/>
          <w:sz w:val="24"/>
          <w:szCs w:val="24"/>
        </w:rPr>
        <w:t xml:space="preserve">, </w:t>
      </w:r>
      <w:r w:rsidR="008741CB" w:rsidRPr="004429D9">
        <w:rPr>
          <w:rFonts w:ascii="Times New Roman" w:hAnsi="Times New Roman" w:cs="Times New Roman"/>
          <w:sz w:val="24"/>
          <w:szCs w:val="24"/>
        </w:rPr>
        <w:t>la</w:t>
      </w:r>
      <w:r w:rsidRPr="004429D9">
        <w:rPr>
          <w:rFonts w:ascii="Times New Roman" w:hAnsi="Times New Roman" w:cs="Times New Roman"/>
          <w:sz w:val="24"/>
          <w:szCs w:val="24"/>
        </w:rPr>
        <w:t xml:space="preserve"> note </w:t>
      </w:r>
      <w:r w:rsidR="008741CB" w:rsidRPr="004429D9">
        <w:rPr>
          <w:rFonts w:ascii="Times New Roman" w:hAnsi="Times New Roman" w:cs="Times New Roman"/>
          <w:sz w:val="24"/>
          <w:szCs w:val="24"/>
        </w:rPr>
        <w:t>d</w:t>
      </w:r>
      <w:r w:rsidR="0083004D" w:rsidRPr="004429D9">
        <w:rPr>
          <w:rFonts w:ascii="Times New Roman" w:hAnsi="Times New Roman" w:cs="Times New Roman"/>
          <w:sz w:val="24"/>
          <w:szCs w:val="24"/>
        </w:rPr>
        <w:t>u module</w:t>
      </w:r>
      <w:r w:rsidR="008741CB" w:rsidRPr="004429D9">
        <w:rPr>
          <w:rFonts w:ascii="Times New Roman" w:hAnsi="Times New Roman" w:cs="Times New Roman"/>
          <w:sz w:val="24"/>
          <w:szCs w:val="24"/>
        </w:rPr>
        <w:t xml:space="preserve"> </w:t>
      </w:r>
      <w:r w:rsidRPr="004429D9">
        <w:rPr>
          <w:rFonts w:ascii="Times New Roman" w:hAnsi="Times New Roman" w:cs="Times New Roman"/>
          <w:sz w:val="24"/>
          <w:szCs w:val="24"/>
        </w:rPr>
        <w:t xml:space="preserve">résulte de la moyenne pondérée </w:t>
      </w:r>
      <w:r w:rsidR="008741CB" w:rsidRPr="004429D9">
        <w:rPr>
          <w:rFonts w:ascii="Times New Roman" w:hAnsi="Times New Roman" w:cs="Times New Roman"/>
          <w:sz w:val="24"/>
          <w:szCs w:val="24"/>
        </w:rPr>
        <w:t>de ces différentes évaluations</w:t>
      </w:r>
      <w:r w:rsidR="00864036" w:rsidRPr="004429D9">
        <w:rPr>
          <w:rFonts w:ascii="Times New Roman" w:hAnsi="Times New Roman" w:cs="Times New Roman"/>
          <w:sz w:val="24"/>
          <w:szCs w:val="24"/>
        </w:rPr>
        <w:t>.</w:t>
      </w:r>
      <w:r w:rsidR="008741CB" w:rsidRPr="004429D9">
        <w:rPr>
          <w:rFonts w:ascii="Times New Roman" w:hAnsi="Times New Roman" w:cs="Times New Roman"/>
          <w:sz w:val="24"/>
          <w:szCs w:val="24"/>
        </w:rPr>
        <w:t xml:space="preserve"> </w:t>
      </w:r>
    </w:p>
    <w:p w14:paraId="57015CFF" w14:textId="77777777" w:rsidR="00013E32" w:rsidRPr="004429D9" w:rsidRDefault="00013E32" w:rsidP="00406964">
      <w:pPr>
        <w:spacing w:line="276" w:lineRule="auto"/>
        <w:jc w:val="both"/>
        <w:rPr>
          <w:rFonts w:ascii="Times New Roman" w:hAnsi="Times New Roman" w:cs="Times New Roman"/>
          <w:sz w:val="24"/>
          <w:szCs w:val="24"/>
        </w:rPr>
      </w:pPr>
    </w:p>
    <w:p w14:paraId="6A599054" w14:textId="77777777" w:rsidR="00013E32" w:rsidRPr="004429D9" w:rsidRDefault="00013E3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note globale de l’U</w:t>
      </w:r>
      <w:r w:rsidR="00DA3F3E" w:rsidRPr="004429D9">
        <w:rPr>
          <w:rFonts w:ascii="Times New Roman" w:hAnsi="Times New Roman" w:cs="Times New Roman"/>
          <w:sz w:val="24"/>
          <w:szCs w:val="24"/>
        </w:rPr>
        <w:t>E</w:t>
      </w:r>
      <w:r w:rsidRPr="004429D9">
        <w:rPr>
          <w:rFonts w:ascii="Times New Roman" w:hAnsi="Times New Roman" w:cs="Times New Roman"/>
          <w:sz w:val="24"/>
          <w:szCs w:val="24"/>
        </w:rPr>
        <w:t xml:space="preserve"> est calculée à partir des notes des </w:t>
      </w:r>
      <w:r w:rsidR="0083004D" w:rsidRPr="004429D9">
        <w:rPr>
          <w:rFonts w:ascii="Times New Roman" w:hAnsi="Times New Roman" w:cs="Times New Roman"/>
          <w:sz w:val="24"/>
          <w:szCs w:val="24"/>
        </w:rPr>
        <w:t>modules</w:t>
      </w:r>
      <w:r w:rsidRPr="004429D9">
        <w:rPr>
          <w:rFonts w:ascii="Times New Roman" w:hAnsi="Times New Roman" w:cs="Times New Roman"/>
          <w:sz w:val="24"/>
          <w:szCs w:val="24"/>
        </w:rPr>
        <w:t xml:space="preserve"> qui la composent, ainsi que des points de bonus pour tenir compte du</w:t>
      </w:r>
      <w:r w:rsidR="00D17485" w:rsidRPr="004429D9">
        <w:rPr>
          <w:rFonts w:ascii="Times New Roman" w:hAnsi="Times New Roman" w:cs="Times New Roman"/>
          <w:sz w:val="24"/>
          <w:szCs w:val="24"/>
        </w:rPr>
        <w:t xml:space="preserve"> savoir-être de l’é</w:t>
      </w:r>
      <w:r w:rsidR="00161FC5" w:rsidRPr="004429D9">
        <w:rPr>
          <w:rFonts w:ascii="Times New Roman" w:hAnsi="Times New Roman" w:cs="Times New Roman"/>
          <w:sz w:val="24"/>
          <w:szCs w:val="24"/>
        </w:rPr>
        <w:t>lève</w:t>
      </w:r>
      <w:r w:rsidRPr="004429D9">
        <w:rPr>
          <w:rFonts w:ascii="Times New Roman" w:hAnsi="Times New Roman" w:cs="Times New Roman"/>
          <w:sz w:val="24"/>
          <w:szCs w:val="24"/>
        </w:rPr>
        <w:t>. L’investissement dans certaines activités extrascolaires est nota</w:t>
      </w:r>
      <w:r w:rsidR="00DA3F3E" w:rsidRPr="004429D9">
        <w:rPr>
          <w:rFonts w:ascii="Times New Roman" w:hAnsi="Times New Roman" w:cs="Times New Roman"/>
          <w:sz w:val="24"/>
          <w:szCs w:val="24"/>
        </w:rPr>
        <w:t>mment pris en compte dans une UE</w:t>
      </w:r>
      <w:r w:rsidRPr="004429D9">
        <w:rPr>
          <w:rFonts w:ascii="Times New Roman" w:hAnsi="Times New Roman" w:cs="Times New Roman"/>
          <w:sz w:val="24"/>
          <w:szCs w:val="24"/>
        </w:rPr>
        <w:t xml:space="preserve"> identifiée à chaque période académique.</w:t>
      </w:r>
    </w:p>
    <w:p w14:paraId="0902E3B9" w14:textId="77777777" w:rsidR="00013E32" w:rsidRPr="004429D9" w:rsidRDefault="00013E32" w:rsidP="00406964">
      <w:pPr>
        <w:spacing w:line="276" w:lineRule="auto"/>
        <w:jc w:val="both"/>
        <w:rPr>
          <w:rFonts w:ascii="Times New Roman" w:hAnsi="Times New Roman" w:cs="Times New Roman"/>
          <w:sz w:val="24"/>
          <w:szCs w:val="24"/>
        </w:rPr>
      </w:pPr>
    </w:p>
    <w:p w14:paraId="4EE6F7B0" w14:textId="77777777" w:rsidR="00BF78F3" w:rsidRPr="004429D9" w:rsidRDefault="00BF78F3" w:rsidP="00406964">
      <w:pPr>
        <w:autoSpaceDE w:val="0"/>
        <w:autoSpaceDN w:val="0"/>
        <w:adjustRightInd w:val="0"/>
        <w:spacing w:line="276" w:lineRule="auto"/>
        <w:jc w:val="both"/>
        <w:rPr>
          <w:rFonts w:ascii="Times New Roman" w:eastAsia="Times New Roman" w:hAnsi="Times New Roman" w:cs="Times New Roman"/>
          <w:sz w:val="24"/>
          <w:szCs w:val="24"/>
          <w:lang w:eastAsia="fr-FR"/>
        </w:rPr>
      </w:pPr>
      <w:r w:rsidRPr="004429D9">
        <w:rPr>
          <w:rFonts w:ascii="Times New Roman" w:eastAsia="Times New Roman" w:hAnsi="Times New Roman" w:cs="Times New Roman"/>
          <w:sz w:val="24"/>
          <w:szCs w:val="24"/>
          <w:lang w:eastAsia="fr-FR"/>
        </w:rPr>
        <w:t>L'étudiant valide l’U</w:t>
      </w:r>
      <w:r w:rsidR="00DA3F3E" w:rsidRPr="004429D9">
        <w:rPr>
          <w:rFonts w:ascii="Times New Roman" w:eastAsia="Times New Roman" w:hAnsi="Times New Roman" w:cs="Times New Roman"/>
          <w:sz w:val="24"/>
          <w:szCs w:val="24"/>
          <w:lang w:eastAsia="fr-FR"/>
        </w:rPr>
        <w:t>E</w:t>
      </w:r>
      <w:r w:rsidRPr="004429D9">
        <w:rPr>
          <w:rFonts w:ascii="Times New Roman" w:eastAsia="Times New Roman" w:hAnsi="Times New Roman" w:cs="Times New Roman"/>
          <w:sz w:val="24"/>
          <w:szCs w:val="24"/>
          <w:lang w:eastAsia="fr-FR"/>
        </w:rPr>
        <w:t xml:space="preserve"> et les crédits qui lui sont attachés s'il </w:t>
      </w:r>
      <w:r w:rsidR="006B358A" w:rsidRPr="004429D9">
        <w:rPr>
          <w:rFonts w:ascii="Times New Roman" w:eastAsia="Times New Roman" w:hAnsi="Times New Roman" w:cs="Times New Roman"/>
          <w:sz w:val="24"/>
          <w:szCs w:val="24"/>
          <w:lang w:eastAsia="fr-FR"/>
        </w:rPr>
        <w:t>réunit</w:t>
      </w:r>
      <w:r w:rsidRPr="004429D9">
        <w:rPr>
          <w:rFonts w:ascii="Times New Roman" w:eastAsia="Times New Roman" w:hAnsi="Times New Roman" w:cs="Times New Roman"/>
          <w:sz w:val="24"/>
          <w:szCs w:val="24"/>
          <w:lang w:eastAsia="fr-FR"/>
        </w:rPr>
        <w:t xml:space="preserve"> conjointement</w:t>
      </w:r>
      <w:r w:rsidR="006B358A" w:rsidRPr="004429D9">
        <w:rPr>
          <w:rFonts w:ascii="Times New Roman" w:eastAsia="Times New Roman" w:hAnsi="Times New Roman" w:cs="Times New Roman"/>
          <w:sz w:val="24"/>
          <w:szCs w:val="24"/>
          <w:lang w:eastAsia="fr-FR"/>
        </w:rPr>
        <w:t xml:space="preserve"> les deux conditions suivantes</w:t>
      </w:r>
      <w:r w:rsidRPr="004429D9">
        <w:rPr>
          <w:rFonts w:ascii="Times New Roman" w:eastAsia="Times New Roman" w:hAnsi="Times New Roman" w:cs="Times New Roman"/>
          <w:sz w:val="24"/>
          <w:szCs w:val="24"/>
          <w:lang w:eastAsia="fr-FR"/>
        </w:rPr>
        <w:t xml:space="preserve"> : </w:t>
      </w:r>
    </w:p>
    <w:p w14:paraId="0DB8FFB8" w14:textId="77777777" w:rsidR="00BF78F3" w:rsidRPr="004429D9" w:rsidRDefault="00BF78F3" w:rsidP="00406964">
      <w:pPr>
        <w:autoSpaceDE w:val="0"/>
        <w:autoSpaceDN w:val="0"/>
        <w:adjustRightInd w:val="0"/>
        <w:spacing w:line="276" w:lineRule="auto"/>
        <w:ind w:left="708"/>
        <w:jc w:val="both"/>
        <w:rPr>
          <w:rFonts w:ascii="Times New Roman" w:eastAsia="Times New Roman" w:hAnsi="Times New Roman" w:cs="Times New Roman"/>
          <w:sz w:val="24"/>
          <w:szCs w:val="24"/>
          <w:lang w:eastAsia="fr-FR"/>
        </w:rPr>
      </w:pPr>
    </w:p>
    <w:p w14:paraId="0D36F516" w14:textId="77777777" w:rsidR="00013E32" w:rsidRPr="004429D9" w:rsidRDefault="00013E32" w:rsidP="00670ADE">
      <w:pPr>
        <w:numPr>
          <w:ilvl w:val="0"/>
          <w:numId w:val="16"/>
        </w:num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moyenne générale de l’U</w:t>
      </w:r>
      <w:r w:rsidR="001371E9" w:rsidRPr="004429D9">
        <w:rPr>
          <w:rFonts w:ascii="Times New Roman" w:hAnsi="Times New Roman" w:cs="Times New Roman"/>
          <w:sz w:val="24"/>
          <w:szCs w:val="24"/>
        </w:rPr>
        <w:t>E</w:t>
      </w:r>
      <w:r w:rsidRPr="004429D9">
        <w:rPr>
          <w:rFonts w:ascii="Times New Roman" w:hAnsi="Times New Roman" w:cs="Times New Roman"/>
          <w:sz w:val="24"/>
          <w:szCs w:val="24"/>
        </w:rPr>
        <w:t xml:space="preserve"> obtenue </w:t>
      </w:r>
      <w:r w:rsidR="006B358A" w:rsidRPr="004429D9">
        <w:rPr>
          <w:rFonts w:ascii="Times New Roman" w:hAnsi="Times New Roman" w:cs="Times New Roman"/>
          <w:sz w:val="24"/>
          <w:szCs w:val="24"/>
        </w:rPr>
        <w:t xml:space="preserve">est au moins égale à </w:t>
      </w:r>
      <w:r w:rsidRPr="004429D9">
        <w:rPr>
          <w:rFonts w:ascii="Times New Roman" w:hAnsi="Times New Roman" w:cs="Times New Roman"/>
          <w:sz w:val="24"/>
          <w:szCs w:val="24"/>
        </w:rPr>
        <w:t>10</w:t>
      </w:r>
      <w:r w:rsidR="006B358A" w:rsidRPr="004429D9">
        <w:rPr>
          <w:rFonts w:ascii="Times New Roman" w:hAnsi="Times New Roman" w:cs="Times New Roman"/>
          <w:sz w:val="24"/>
          <w:szCs w:val="24"/>
        </w:rPr>
        <w:t>/20</w:t>
      </w:r>
    </w:p>
    <w:p w14:paraId="10650C29" w14:textId="77777777" w:rsidR="00013E32" w:rsidRPr="004429D9" w:rsidRDefault="00013E3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ET</w:t>
      </w:r>
    </w:p>
    <w:p w14:paraId="0F903918" w14:textId="77777777" w:rsidR="00D17485" w:rsidRPr="004429D9" w:rsidRDefault="00013E32" w:rsidP="00670ADE">
      <w:pPr>
        <w:pStyle w:val="Paragraphedeliste1"/>
        <w:numPr>
          <w:ilvl w:val="0"/>
          <w:numId w:val="16"/>
        </w:numPr>
        <w:spacing w:after="0"/>
        <w:jc w:val="both"/>
        <w:rPr>
          <w:rFonts w:ascii="Times New Roman" w:hAnsi="Times New Roman"/>
          <w:sz w:val="24"/>
          <w:szCs w:val="24"/>
        </w:rPr>
      </w:pPr>
      <w:r w:rsidRPr="004429D9">
        <w:rPr>
          <w:rFonts w:ascii="Times New Roman" w:hAnsi="Times New Roman"/>
          <w:sz w:val="24"/>
          <w:szCs w:val="24"/>
        </w:rPr>
        <w:t>tous</w:t>
      </w:r>
      <w:r w:rsidR="00430C11" w:rsidRPr="004429D9">
        <w:rPr>
          <w:rFonts w:ascii="Times New Roman" w:hAnsi="Times New Roman"/>
          <w:sz w:val="24"/>
          <w:szCs w:val="24"/>
        </w:rPr>
        <w:t xml:space="preserve"> les </w:t>
      </w:r>
      <w:r w:rsidR="0083004D" w:rsidRPr="004429D9">
        <w:rPr>
          <w:rFonts w:ascii="Times New Roman" w:hAnsi="Times New Roman"/>
          <w:sz w:val="24"/>
          <w:szCs w:val="24"/>
        </w:rPr>
        <w:t>modules</w:t>
      </w:r>
      <w:r w:rsidR="00430C11" w:rsidRPr="004429D9">
        <w:rPr>
          <w:rFonts w:ascii="Times New Roman" w:hAnsi="Times New Roman"/>
          <w:sz w:val="24"/>
          <w:szCs w:val="24"/>
        </w:rPr>
        <w:t xml:space="preserve"> la composant présentent une note au moins égale </w:t>
      </w:r>
      <w:r w:rsidR="004B1A92" w:rsidRPr="004429D9">
        <w:rPr>
          <w:rFonts w:ascii="Times New Roman" w:hAnsi="Times New Roman"/>
          <w:sz w:val="24"/>
          <w:szCs w:val="24"/>
        </w:rPr>
        <w:t>à</w:t>
      </w:r>
      <w:r w:rsidR="00D17485" w:rsidRPr="004429D9">
        <w:rPr>
          <w:rFonts w:ascii="Times New Roman" w:hAnsi="Times New Roman"/>
          <w:sz w:val="24"/>
          <w:szCs w:val="24"/>
        </w:rPr>
        <w:t xml:space="preserve"> </w:t>
      </w:r>
      <w:r w:rsidR="001371E9" w:rsidRPr="004429D9">
        <w:rPr>
          <w:rFonts w:ascii="Times New Roman" w:hAnsi="Times New Roman"/>
          <w:sz w:val="24"/>
          <w:szCs w:val="24"/>
        </w:rPr>
        <w:t>8/20</w:t>
      </w:r>
    </w:p>
    <w:p w14:paraId="2AEB0A0A" w14:textId="77777777" w:rsidR="00072140" w:rsidRPr="004429D9" w:rsidRDefault="00072140" w:rsidP="00072140">
      <w:pPr>
        <w:pStyle w:val="Paragraphedeliste1"/>
        <w:jc w:val="both"/>
        <w:rPr>
          <w:rFonts w:ascii="Times New Roman" w:hAnsi="Times New Roman"/>
          <w:sz w:val="24"/>
          <w:szCs w:val="24"/>
        </w:rPr>
      </w:pPr>
    </w:p>
    <w:p w14:paraId="15ECDD94" w14:textId="77777777" w:rsidR="00072140" w:rsidRPr="004429D9" w:rsidRDefault="00072140" w:rsidP="00072140">
      <w:pPr>
        <w:pStyle w:val="Paragraphedeliste1"/>
        <w:ind w:left="0"/>
        <w:jc w:val="both"/>
        <w:rPr>
          <w:rFonts w:ascii="Times New Roman" w:hAnsi="Times New Roman"/>
          <w:sz w:val="24"/>
          <w:szCs w:val="24"/>
        </w:rPr>
      </w:pPr>
      <w:r w:rsidRPr="004429D9">
        <w:rPr>
          <w:rFonts w:ascii="Times New Roman" w:hAnsi="Times New Roman"/>
          <w:sz w:val="24"/>
          <w:szCs w:val="24"/>
        </w:rPr>
        <w:t xml:space="preserve">Par exception, certaines  activités </w:t>
      </w:r>
      <w:r w:rsidR="00640863" w:rsidRPr="004429D9">
        <w:rPr>
          <w:rFonts w:ascii="Times New Roman" w:hAnsi="Times New Roman"/>
          <w:sz w:val="24"/>
          <w:szCs w:val="24"/>
        </w:rPr>
        <w:t>pédagogiques</w:t>
      </w:r>
      <w:r w:rsidRPr="004429D9">
        <w:rPr>
          <w:rFonts w:ascii="Times New Roman" w:hAnsi="Times New Roman"/>
          <w:sz w:val="24"/>
          <w:szCs w:val="24"/>
        </w:rPr>
        <w:t xml:space="preserve"> peuvent  être  validées  directement  de  manière  binaire (validée/non validée) ; elles n’entrent pas alors dans la moyenne.</w:t>
      </w:r>
    </w:p>
    <w:p w14:paraId="3AFD363B" w14:textId="77777777" w:rsidR="001371E9" w:rsidRPr="004429D9" w:rsidRDefault="001371E9" w:rsidP="00406964">
      <w:pPr>
        <w:pStyle w:val="Paragraphedeliste1"/>
        <w:spacing w:after="0"/>
        <w:jc w:val="both"/>
        <w:rPr>
          <w:rFonts w:ascii="Times New Roman" w:hAnsi="Times New Roman"/>
          <w:sz w:val="24"/>
          <w:szCs w:val="24"/>
        </w:rPr>
      </w:pPr>
    </w:p>
    <w:p w14:paraId="1F164981" w14:textId="77777777" w:rsidR="00013E32" w:rsidRPr="004429D9" w:rsidRDefault="00013E3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 système de compensation entre </w:t>
      </w:r>
      <w:r w:rsidR="0083004D" w:rsidRPr="004429D9">
        <w:rPr>
          <w:rFonts w:ascii="Times New Roman" w:hAnsi="Times New Roman" w:cs="Times New Roman"/>
          <w:sz w:val="24"/>
          <w:szCs w:val="24"/>
        </w:rPr>
        <w:t>modules</w:t>
      </w:r>
      <w:r w:rsidRPr="004429D9">
        <w:rPr>
          <w:rFonts w:ascii="Times New Roman" w:hAnsi="Times New Roman" w:cs="Times New Roman"/>
          <w:sz w:val="24"/>
          <w:szCs w:val="24"/>
        </w:rPr>
        <w:t xml:space="preserve"> est donc possible mais </w:t>
      </w:r>
      <w:r w:rsidR="00DA3F3E" w:rsidRPr="004429D9">
        <w:rPr>
          <w:rFonts w:ascii="Times New Roman" w:hAnsi="Times New Roman" w:cs="Times New Roman"/>
          <w:sz w:val="24"/>
          <w:szCs w:val="24"/>
        </w:rPr>
        <w:t>la</w:t>
      </w:r>
      <w:r w:rsidRPr="004429D9">
        <w:rPr>
          <w:rFonts w:ascii="Times New Roman" w:hAnsi="Times New Roman" w:cs="Times New Roman"/>
          <w:sz w:val="24"/>
          <w:szCs w:val="24"/>
        </w:rPr>
        <w:t xml:space="preserve"> barre seuil </w:t>
      </w:r>
      <w:r w:rsidR="00DA3F3E" w:rsidRPr="004429D9">
        <w:rPr>
          <w:rFonts w:ascii="Times New Roman" w:hAnsi="Times New Roman" w:cs="Times New Roman"/>
          <w:sz w:val="24"/>
          <w:szCs w:val="24"/>
        </w:rPr>
        <w:t xml:space="preserve">de 8/20 doit </w:t>
      </w:r>
      <w:r w:rsidRPr="004429D9">
        <w:rPr>
          <w:rFonts w:ascii="Times New Roman" w:hAnsi="Times New Roman" w:cs="Times New Roman"/>
          <w:sz w:val="24"/>
          <w:szCs w:val="24"/>
        </w:rPr>
        <w:t xml:space="preserve">être atteinte pour chaque </w:t>
      </w:r>
      <w:r w:rsidR="0083004D" w:rsidRPr="004429D9">
        <w:rPr>
          <w:rFonts w:ascii="Times New Roman" w:hAnsi="Times New Roman" w:cs="Times New Roman"/>
          <w:sz w:val="24"/>
          <w:szCs w:val="24"/>
        </w:rPr>
        <w:t>module</w:t>
      </w:r>
      <w:r w:rsidRPr="004429D9">
        <w:rPr>
          <w:rFonts w:ascii="Times New Roman" w:hAnsi="Times New Roman" w:cs="Times New Roman"/>
          <w:sz w:val="24"/>
          <w:szCs w:val="24"/>
        </w:rPr>
        <w:t xml:space="preserve"> individuellement.</w:t>
      </w:r>
    </w:p>
    <w:p w14:paraId="350EAC10" w14:textId="77777777" w:rsidR="00540FB6" w:rsidRPr="004429D9" w:rsidRDefault="00540FB6" w:rsidP="00406964">
      <w:pPr>
        <w:spacing w:line="276" w:lineRule="auto"/>
        <w:jc w:val="both"/>
        <w:rPr>
          <w:rFonts w:ascii="Times New Roman" w:hAnsi="Times New Roman" w:cs="Times New Roman"/>
          <w:sz w:val="24"/>
          <w:szCs w:val="24"/>
        </w:rPr>
      </w:pPr>
    </w:p>
    <w:p w14:paraId="0EEB9F42" w14:textId="77777777" w:rsidR="005000E9" w:rsidRPr="004429D9" w:rsidRDefault="00161FC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Seul le jury p</w:t>
      </w:r>
      <w:r w:rsidR="00983078" w:rsidRPr="004429D9">
        <w:rPr>
          <w:rFonts w:ascii="Times New Roman" w:hAnsi="Times New Roman" w:cs="Times New Roman"/>
          <w:sz w:val="24"/>
          <w:szCs w:val="24"/>
        </w:rPr>
        <w:t>eut</w:t>
      </w:r>
      <w:r w:rsidRPr="004429D9">
        <w:rPr>
          <w:rFonts w:ascii="Times New Roman" w:hAnsi="Times New Roman" w:cs="Times New Roman"/>
          <w:sz w:val="24"/>
          <w:szCs w:val="24"/>
        </w:rPr>
        <w:t xml:space="preserve"> attribuer définitivement les crédits ECTS. </w:t>
      </w:r>
      <w:r w:rsidR="00013E32" w:rsidRPr="004429D9">
        <w:rPr>
          <w:rFonts w:ascii="Times New Roman" w:hAnsi="Times New Roman" w:cs="Times New Roman"/>
          <w:sz w:val="24"/>
          <w:szCs w:val="24"/>
        </w:rPr>
        <w:t>Un grade est affecté, selon le système</w:t>
      </w:r>
      <w:r w:rsidR="00344C75" w:rsidRPr="004429D9">
        <w:rPr>
          <w:rFonts w:ascii="Times New Roman" w:hAnsi="Times New Roman" w:cs="Times New Roman"/>
          <w:sz w:val="24"/>
          <w:szCs w:val="24"/>
        </w:rPr>
        <w:t xml:space="preserve"> de gradation ECTS (Annexe 7)</w:t>
      </w:r>
      <w:r w:rsidR="00A71B28" w:rsidRPr="004429D9">
        <w:rPr>
          <w:rFonts w:ascii="Times New Roman" w:hAnsi="Times New Roman" w:cs="Times New Roman"/>
          <w:sz w:val="24"/>
          <w:szCs w:val="24"/>
        </w:rPr>
        <w:t>.</w:t>
      </w:r>
      <w:r w:rsidR="00DA3F3E" w:rsidRPr="004429D9">
        <w:rPr>
          <w:rFonts w:ascii="Times New Roman" w:hAnsi="Times New Roman" w:cs="Times New Roman"/>
          <w:sz w:val="24"/>
          <w:szCs w:val="24"/>
        </w:rPr>
        <w:t xml:space="preserve"> </w:t>
      </w:r>
    </w:p>
    <w:p w14:paraId="0049585C" w14:textId="77777777" w:rsidR="007C55C8" w:rsidRPr="004429D9" w:rsidRDefault="00DA3F3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Lorsque l’UE</w:t>
      </w:r>
      <w:r w:rsidR="00013E32" w:rsidRPr="004429D9">
        <w:rPr>
          <w:rFonts w:ascii="Times New Roman" w:hAnsi="Times New Roman" w:cs="Times New Roman"/>
          <w:sz w:val="24"/>
          <w:szCs w:val="24"/>
        </w:rPr>
        <w:t xml:space="preserve"> n’est pas validée, elle est affectée d’un grade </w:t>
      </w:r>
      <w:r w:rsidR="00417CBE" w:rsidRPr="004429D9">
        <w:rPr>
          <w:rFonts w:ascii="Times New Roman" w:hAnsi="Times New Roman" w:cs="Times New Roman"/>
          <w:sz w:val="24"/>
          <w:szCs w:val="24"/>
        </w:rPr>
        <w:t>F</w:t>
      </w:r>
      <w:r w:rsidR="00013E32" w:rsidRPr="004429D9">
        <w:rPr>
          <w:rFonts w:ascii="Times New Roman" w:hAnsi="Times New Roman" w:cs="Times New Roman"/>
          <w:sz w:val="24"/>
          <w:szCs w:val="24"/>
        </w:rPr>
        <w:t>.</w:t>
      </w:r>
    </w:p>
    <w:p w14:paraId="18CF6970" w14:textId="77777777" w:rsidR="00B13028" w:rsidRPr="004429D9" w:rsidRDefault="00B13028" w:rsidP="00406964">
      <w:pPr>
        <w:spacing w:line="276" w:lineRule="auto"/>
        <w:jc w:val="both"/>
        <w:rPr>
          <w:rFonts w:ascii="Times New Roman" w:hAnsi="Times New Roman" w:cs="Times New Roman"/>
          <w:sz w:val="24"/>
          <w:szCs w:val="24"/>
        </w:rPr>
      </w:pPr>
    </w:p>
    <w:p w14:paraId="680CA103"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résultats semestriels obtenus par l’élève lui sont communiqués de façon individuelle (relevé de notes dont une copie est consignée dans son dossier individuel par le service </w:t>
      </w:r>
      <w:r w:rsidR="00946941" w:rsidRPr="004429D9">
        <w:rPr>
          <w:rFonts w:ascii="Times New Roman" w:hAnsi="Times New Roman" w:cs="Times New Roman"/>
          <w:sz w:val="24"/>
          <w:szCs w:val="24"/>
        </w:rPr>
        <w:t>des études</w:t>
      </w:r>
      <w:r w:rsidRPr="004429D9">
        <w:rPr>
          <w:rFonts w:ascii="Times New Roman" w:hAnsi="Times New Roman" w:cs="Times New Roman"/>
          <w:sz w:val="24"/>
          <w:szCs w:val="24"/>
        </w:rPr>
        <w:t>).</w:t>
      </w:r>
    </w:p>
    <w:p w14:paraId="4789E88E" w14:textId="77777777" w:rsidR="00EE15FD" w:rsidRPr="004429D9" w:rsidRDefault="00EE15FD" w:rsidP="00406964">
      <w:pPr>
        <w:spacing w:line="276" w:lineRule="auto"/>
        <w:jc w:val="both"/>
        <w:rPr>
          <w:rFonts w:ascii="Times New Roman" w:hAnsi="Times New Roman" w:cs="Times New Roman"/>
          <w:sz w:val="24"/>
          <w:szCs w:val="24"/>
        </w:rPr>
      </w:pPr>
    </w:p>
    <w:p w14:paraId="10AB744B" w14:textId="77777777" w:rsidR="00EE15FD" w:rsidRPr="004429D9" w:rsidRDefault="00EE15FD" w:rsidP="00EE15FD">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Lorsque l’étudiant valide son examen de 2ème session : la mention « </w:t>
      </w:r>
      <w:r w:rsidR="00057668" w:rsidRPr="004429D9">
        <w:rPr>
          <w:rFonts w:ascii="Times New Roman" w:hAnsi="Times New Roman" w:cs="Times New Roman"/>
          <w:sz w:val="24"/>
          <w:szCs w:val="24"/>
        </w:rPr>
        <w:t>r</w:t>
      </w:r>
      <w:r w:rsidRPr="004429D9">
        <w:rPr>
          <w:rFonts w:ascii="Times New Roman" w:hAnsi="Times New Roman" w:cs="Times New Roman"/>
          <w:sz w:val="24"/>
          <w:szCs w:val="24"/>
        </w:rPr>
        <w:t>attrapé » est apposée sur son relevé de note en dessous de la note initiale. A l’inverse s’il ne valide pas son examen de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session, la mention « non rattrapé » est inscrite.</w:t>
      </w:r>
    </w:p>
    <w:p w14:paraId="1C991985" w14:textId="77777777" w:rsidR="005D06FE" w:rsidRPr="004429D9" w:rsidRDefault="005D06FE" w:rsidP="00406964">
      <w:pPr>
        <w:spacing w:line="276" w:lineRule="auto"/>
        <w:jc w:val="both"/>
        <w:rPr>
          <w:rStyle w:val="Accentuation"/>
        </w:rPr>
      </w:pPr>
    </w:p>
    <w:p w14:paraId="3874C69A" w14:textId="77777777" w:rsidR="00C87B3A" w:rsidRPr="004429D9" w:rsidRDefault="00F66B6C" w:rsidP="003D2DC9">
      <w:pPr>
        <w:pStyle w:val="Titre3"/>
        <w:rPr>
          <w:rStyle w:val="Accentuation"/>
        </w:rPr>
      </w:pPr>
      <w:bookmarkStart w:id="41" w:name="_Toc100842995"/>
      <w:r w:rsidRPr="004429D9">
        <w:rPr>
          <w:rStyle w:val="Accentuation"/>
        </w:rPr>
        <w:t xml:space="preserve">A.2 </w:t>
      </w:r>
      <w:r w:rsidR="00C87B3A" w:rsidRPr="004429D9">
        <w:rPr>
          <w:rStyle w:val="Accentuation"/>
        </w:rPr>
        <w:t xml:space="preserve">Assiduité </w:t>
      </w:r>
      <w:r w:rsidR="00C401FA" w:rsidRPr="004429D9">
        <w:rPr>
          <w:rStyle w:val="Accentuation"/>
        </w:rPr>
        <w:t>et autorisation d’absence</w:t>
      </w:r>
      <w:bookmarkEnd w:id="41"/>
    </w:p>
    <w:p w14:paraId="72F3E021" w14:textId="77777777" w:rsidR="005D06FE" w:rsidRPr="004429D9" w:rsidRDefault="005D06FE" w:rsidP="00406964">
      <w:pPr>
        <w:spacing w:line="276" w:lineRule="auto"/>
        <w:jc w:val="both"/>
        <w:rPr>
          <w:rFonts w:ascii="Times New Roman" w:hAnsi="Times New Roman" w:cs="Times New Roman"/>
          <w:sz w:val="24"/>
          <w:szCs w:val="24"/>
        </w:rPr>
      </w:pPr>
    </w:p>
    <w:p w14:paraId="10EA3832" w14:textId="77777777" w:rsidR="005D06FE" w:rsidRPr="004429D9" w:rsidRDefault="005D06FE" w:rsidP="00406964">
      <w:pPr>
        <w:pStyle w:val="Corpsdetexte3"/>
        <w:spacing w:line="276" w:lineRule="auto"/>
        <w:rPr>
          <w:rFonts w:ascii="Times New Roman" w:hAnsi="Times New Roman"/>
          <w:i w:val="0"/>
          <w:iCs w:val="0"/>
          <w:sz w:val="24"/>
          <w:szCs w:val="24"/>
        </w:rPr>
      </w:pPr>
      <w:r w:rsidRPr="004429D9">
        <w:rPr>
          <w:rFonts w:ascii="Times New Roman" w:hAnsi="Times New Roman"/>
          <w:i w:val="0"/>
          <w:iCs w:val="0"/>
          <w:sz w:val="24"/>
          <w:szCs w:val="24"/>
        </w:rPr>
        <w:t>La présence des élèves ingénieurs est obligatoire pour l’ensemble des activités d’enseignement et de contrôle</w:t>
      </w:r>
      <w:r w:rsidR="00002BF9" w:rsidRPr="004429D9">
        <w:rPr>
          <w:rFonts w:ascii="Times New Roman" w:hAnsi="Times New Roman"/>
          <w:i w:val="0"/>
          <w:iCs w:val="0"/>
          <w:sz w:val="24"/>
          <w:szCs w:val="24"/>
        </w:rPr>
        <w:t>, qu’ils soient réalisés en présentiel ou en distanciel,</w:t>
      </w:r>
      <w:r w:rsidRPr="004429D9">
        <w:rPr>
          <w:rFonts w:ascii="Times New Roman" w:hAnsi="Times New Roman"/>
          <w:i w:val="0"/>
          <w:iCs w:val="0"/>
          <w:sz w:val="24"/>
          <w:szCs w:val="24"/>
        </w:rPr>
        <w:t xml:space="preserve"> pendant toute la durée de la formation. Le programme pédagogique et l’emploi du temps précisent les activités prévues pour chaque promotion.</w:t>
      </w:r>
    </w:p>
    <w:p w14:paraId="047A805A" w14:textId="77777777" w:rsidR="00C401FA" w:rsidRPr="004429D9" w:rsidRDefault="006475CC" w:rsidP="00406964">
      <w:pPr>
        <w:pStyle w:val="Corpsdetexte3"/>
        <w:spacing w:line="276" w:lineRule="auto"/>
        <w:rPr>
          <w:rFonts w:ascii="Times New Roman" w:hAnsi="Times New Roman"/>
          <w:i w:val="0"/>
          <w:iCs w:val="0"/>
          <w:sz w:val="24"/>
          <w:szCs w:val="24"/>
        </w:rPr>
      </w:pPr>
      <w:r w:rsidRPr="004429D9">
        <w:rPr>
          <w:rFonts w:ascii="Times New Roman" w:hAnsi="Times New Roman"/>
          <w:i w:val="0"/>
          <w:iCs w:val="0"/>
          <w:sz w:val="24"/>
          <w:szCs w:val="24"/>
        </w:rPr>
        <w:t>Le</w:t>
      </w:r>
      <w:r w:rsidR="005D06FE" w:rsidRPr="004429D9">
        <w:rPr>
          <w:rFonts w:ascii="Times New Roman" w:hAnsi="Times New Roman"/>
          <w:i w:val="0"/>
          <w:iCs w:val="0"/>
          <w:sz w:val="24"/>
          <w:szCs w:val="24"/>
        </w:rPr>
        <w:t xml:space="preserve"> port d’une blouse et de lunettes est obligatoire dans </w:t>
      </w:r>
      <w:r w:rsidR="003E76AB" w:rsidRPr="004429D9">
        <w:rPr>
          <w:rFonts w:ascii="Times New Roman" w:hAnsi="Times New Roman"/>
          <w:i w:val="0"/>
          <w:iCs w:val="0"/>
          <w:sz w:val="24"/>
          <w:szCs w:val="24"/>
        </w:rPr>
        <w:t>certaines</w:t>
      </w:r>
      <w:r w:rsidR="005D06FE" w:rsidRPr="004429D9">
        <w:rPr>
          <w:rFonts w:ascii="Times New Roman" w:hAnsi="Times New Roman"/>
          <w:i w:val="0"/>
          <w:iCs w:val="0"/>
          <w:sz w:val="24"/>
          <w:szCs w:val="24"/>
        </w:rPr>
        <w:t xml:space="preserve"> salles de travaux pratiques</w:t>
      </w:r>
      <w:r w:rsidR="003E76AB" w:rsidRPr="004429D9">
        <w:rPr>
          <w:rFonts w:ascii="Times New Roman" w:hAnsi="Times New Roman"/>
          <w:i w:val="0"/>
          <w:iCs w:val="0"/>
          <w:sz w:val="24"/>
          <w:szCs w:val="24"/>
        </w:rPr>
        <w:t xml:space="preserve"> (chimie…)</w:t>
      </w:r>
      <w:r w:rsidR="005D06FE" w:rsidRPr="004429D9">
        <w:rPr>
          <w:rFonts w:ascii="Times New Roman" w:hAnsi="Times New Roman"/>
          <w:i w:val="0"/>
          <w:iCs w:val="0"/>
          <w:sz w:val="24"/>
          <w:szCs w:val="24"/>
        </w:rPr>
        <w:t xml:space="preserve"> sous peine d’exclusion immédiate de l’étudiant de la salle.</w:t>
      </w:r>
    </w:p>
    <w:p w14:paraId="6A9ABA49" w14:textId="77777777" w:rsidR="00002BF9" w:rsidRPr="004429D9" w:rsidRDefault="00002BF9" w:rsidP="00002BF9">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élèves ingénieurs doivent participer activement au projet pédagogique de l’</w:t>
      </w:r>
      <w:r w:rsidR="00026404" w:rsidRPr="004429D9">
        <w:rPr>
          <w:rFonts w:ascii="Times New Roman" w:hAnsi="Times New Roman" w:cs="Times New Roman"/>
          <w:sz w:val="24"/>
          <w:szCs w:val="24"/>
        </w:rPr>
        <w:t>ENSAIT</w:t>
      </w:r>
      <w:r w:rsidRPr="004429D9">
        <w:rPr>
          <w:rFonts w:ascii="Times New Roman" w:hAnsi="Times New Roman" w:cs="Times New Roman"/>
          <w:sz w:val="24"/>
          <w:szCs w:val="24"/>
        </w:rPr>
        <w:t xml:space="preserve">, en particulier assister aux cours, aux travaux dirigés, aux travaux pratiques lorsque cela est possible et aux projets. La participation à toutes les activités indiquées à l’emploi du temps est obligatoire. </w:t>
      </w:r>
    </w:p>
    <w:p w14:paraId="4CE96832" w14:textId="77777777" w:rsidR="00002BF9" w:rsidRPr="004429D9" w:rsidRDefault="00002BF9" w:rsidP="00002BF9">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enseignants  peuvent  décider  d’inclure  l’assiduité  dans  la  note  finale  du  module.  Les élèves doivent se trouver dans les locaux d’enseignement ou sur la plateforme électronique en cas de cours à distance, à l’heure indiquée dans l’emploi du temps. En cas de retard, l’enseignant a la possibilité d’accepter l’élève, de le refuser (il est alors « absent  injustifié »)  ou  de  l’accepter  en  appliquant  les  pénalités  s’appliquant  aux  absences injustifiées. »</w:t>
      </w:r>
    </w:p>
    <w:p w14:paraId="314F32A9" w14:textId="77777777" w:rsidR="00002BF9" w:rsidRPr="004429D9" w:rsidRDefault="00002BF9" w:rsidP="00002BF9">
      <w:pPr>
        <w:spacing w:line="276" w:lineRule="auto"/>
        <w:jc w:val="both"/>
        <w:rPr>
          <w:rFonts w:ascii="Times New Roman" w:hAnsi="Times New Roman" w:cs="Times New Roman"/>
          <w:sz w:val="24"/>
          <w:szCs w:val="24"/>
        </w:rPr>
      </w:pPr>
    </w:p>
    <w:p w14:paraId="465757D5" w14:textId="77777777" w:rsidR="009D33C2" w:rsidRPr="004429D9" w:rsidRDefault="00002BF9" w:rsidP="00002BF9">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L’appel sera fait systématiquement par l’ensemble des enseignants lors des TP et des TD, et au maximum lorsque l’activité pédagogique est organisée à distance, et les absences sont reporté</w:t>
      </w:r>
      <w:r w:rsidR="00263286" w:rsidRPr="004429D9">
        <w:rPr>
          <w:rFonts w:ascii="Times New Roman" w:hAnsi="Times New Roman" w:cs="Times New Roman"/>
          <w:sz w:val="24"/>
          <w:szCs w:val="24"/>
        </w:rPr>
        <w:t>e</w:t>
      </w:r>
      <w:r w:rsidRPr="004429D9">
        <w:rPr>
          <w:rFonts w:ascii="Times New Roman" w:hAnsi="Times New Roman" w:cs="Times New Roman"/>
          <w:sz w:val="24"/>
          <w:szCs w:val="24"/>
        </w:rPr>
        <w:t>s sur le Logiciel AURION.</w:t>
      </w:r>
    </w:p>
    <w:p w14:paraId="1FD16970" w14:textId="40357145" w:rsidR="00002BF9" w:rsidRPr="004429D9" w:rsidRDefault="009D33C2" w:rsidP="00002BF9">
      <w:pPr>
        <w:spacing w:line="276" w:lineRule="auto"/>
        <w:jc w:val="both"/>
        <w:rPr>
          <w:rFonts w:ascii="Times New Roman" w:hAnsi="Times New Roman" w:cs="Times New Roman"/>
          <w:sz w:val="28"/>
          <w:szCs w:val="24"/>
        </w:rPr>
      </w:pPr>
      <w:r w:rsidRPr="004429D9">
        <w:br/>
      </w:r>
      <w:r w:rsidRPr="004429D9">
        <w:rPr>
          <w:rFonts w:ascii="Times New Roman" w:hAnsi="Times New Roman" w:cs="Times New Roman"/>
          <w:color w:val="000000"/>
          <w:sz w:val="24"/>
          <w:shd w:val="clear" w:color="auto" w:fill="FDFDFD"/>
        </w:rPr>
        <w:t xml:space="preserve">Les absences sont reportées sur </w:t>
      </w:r>
      <w:proofErr w:type="spellStart"/>
      <w:r w:rsidR="005217B7">
        <w:rPr>
          <w:rFonts w:ascii="Times New Roman" w:hAnsi="Times New Roman" w:cs="Times New Roman"/>
          <w:color w:val="000000"/>
          <w:sz w:val="24"/>
          <w:shd w:val="clear" w:color="auto" w:fill="FDFDFD"/>
        </w:rPr>
        <w:t>M</w:t>
      </w:r>
      <w:r w:rsidR="00BA65F1">
        <w:rPr>
          <w:rFonts w:ascii="Times New Roman" w:hAnsi="Times New Roman" w:cs="Times New Roman"/>
          <w:color w:val="000000"/>
          <w:sz w:val="24"/>
          <w:shd w:val="clear" w:color="auto" w:fill="FDFDFD"/>
        </w:rPr>
        <w:t>y</w:t>
      </w:r>
      <w:proofErr w:type="spellEnd"/>
      <w:r w:rsidR="00BA65F1">
        <w:rPr>
          <w:rFonts w:ascii="Times New Roman" w:hAnsi="Times New Roman" w:cs="Times New Roman"/>
          <w:color w:val="000000"/>
          <w:sz w:val="24"/>
          <w:shd w:val="clear" w:color="auto" w:fill="FDFDFD"/>
        </w:rPr>
        <w:t xml:space="preserve"> </w:t>
      </w:r>
      <w:proofErr w:type="spellStart"/>
      <w:r w:rsidR="00BA65F1">
        <w:rPr>
          <w:rFonts w:ascii="Times New Roman" w:hAnsi="Times New Roman" w:cs="Times New Roman"/>
          <w:color w:val="000000"/>
          <w:sz w:val="24"/>
          <w:shd w:val="clear" w:color="auto" w:fill="FDFDFD"/>
        </w:rPr>
        <w:t>formasup</w:t>
      </w:r>
      <w:proofErr w:type="spellEnd"/>
      <w:r w:rsidR="00BA65F1" w:rsidRPr="004429D9">
        <w:rPr>
          <w:rFonts w:ascii="Times New Roman" w:hAnsi="Times New Roman" w:cs="Times New Roman"/>
          <w:color w:val="000000"/>
          <w:sz w:val="24"/>
          <w:shd w:val="clear" w:color="auto" w:fill="FDFDFD"/>
        </w:rPr>
        <w:t xml:space="preserve"> </w:t>
      </w:r>
      <w:r w:rsidRPr="004429D9">
        <w:rPr>
          <w:rFonts w:ascii="Times New Roman" w:hAnsi="Times New Roman" w:cs="Times New Roman"/>
          <w:color w:val="000000"/>
          <w:sz w:val="24"/>
          <w:shd w:val="clear" w:color="auto" w:fill="FDFDFD"/>
        </w:rPr>
        <w:t xml:space="preserve">pour les apprentis, à la fin de chaque période de cours, et un rapport est envoyé (par </w:t>
      </w:r>
      <w:proofErr w:type="spellStart"/>
      <w:r w:rsidR="005217B7">
        <w:rPr>
          <w:rFonts w:ascii="Times New Roman" w:hAnsi="Times New Roman" w:cs="Times New Roman"/>
          <w:color w:val="000000"/>
          <w:sz w:val="24"/>
          <w:shd w:val="clear" w:color="auto" w:fill="FDFDFD"/>
        </w:rPr>
        <w:t>M</w:t>
      </w:r>
      <w:r w:rsidR="00BA65F1">
        <w:rPr>
          <w:rFonts w:ascii="Times New Roman" w:hAnsi="Times New Roman" w:cs="Times New Roman"/>
          <w:color w:val="000000"/>
          <w:sz w:val="24"/>
          <w:shd w:val="clear" w:color="auto" w:fill="FDFDFD"/>
        </w:rPr>
        <w:t>y</w:t>
      </w:r>
      <w:proofErr w:type="spellEnd"/>
      <w:r w:rsidR="00BA65F1">
        <w:rPr>
          <w:rFonts w:ascii="Times New Roman" w:hAnsi="Times New Roman" w:cs="Times New Roman"/>
          <w:color w:val="000000"/>
          <w:sz w:val="24"/>
          <w:shd w:val="clear" w:color="auto" w:fill="FDFDFD"/>
        </w:rPr>
        <w:t xml:space="preserve"> </w:t>
      </w:r>
      <w:proofErr w:type="spellStart"/>
      <w:r w:rsidR="00BA65F1">
        <w:rPr>
          <w:rFonts w:ascii="Times New Roman" w:hAnsi="Times New Roman" w:cs="Times New Roman"/>
          <w:color w:val="000000"/>
          <w:sz w:val="24"/>
          <w:shd w:val="clear" w:color="auto" w:fill="FDFDFD"/>
        </w:rPr>
        <w:t>formasup</w:t>
      </w:r>
      <w:proofErr w:type="spellEnd"/>
      <w:r w:rsidRPr="004429D9">
        <w:rPr>
          <w:rFonts w:ascii="Times New Roman" w:hAnsi="Times New Roman" w:cs="Times New Roman"/>
          <w:color w:val="000000"/>
          <w:sz w:val="24"/>
          <w:shd w:val="clear" w:color="auto" w:fill="FDFDFD"/>
        </w:rPr>
        <w:t>) aux employeurs.</w:t>
      </w:r>
      <w:r w:rsidR="00002BF9" w:rsidRPr="004429D9">
        <w:rPr>
          <w:rFonts w:ascii="Times New Roman" w:hAnsi="Times New Roman" w:cs="Times New Roman"/>
          <w:sz w:val="28"/>
          <w:szCs w:val="24"/>
        </w:rPr>
        <w:t xml:space="preserve"> </w:t>
      </w:r>
    </w:p>
    <w:p w14:paraId="3FC6A61C" w14:textId="77777777" w:rsidR="00002BF9" w:rsidRPr="004429D9" w:rsidRDefault="00002BF9" w:rsidP="00CD16B2">
      <w:pPr>
        <w:spacing w:line="276" w:lineRule="auto"/>
        <w:jc w:val="both"/>
        <w:rPr>
          <w:rFonts w:ascii="Times New Roman" w:hAnsi="Times New Roman" w:cs="Times New Roman"/>
          <w:sz w:val="24"/>
          <w:szCs w:val="24"/>
        </w:rPr>
      </w:pPr>
    </w:p>
    <w:p w14:paraId="42DF5165" w14:textId="77777777" w:rsidR="00CD16B2" w:rsidRPr="004429D9" w:rsidRDefault="00CD16B2" w:rsidP="00CD16B2">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Un suivi régulier des absences sera réalisé par le service des études et entrainera la convocation auprès de la Direction</w:t>
      </w:r>
      <w:r w:rsidR="00D067C7" w:rsidRPr="004429D9">
        <w:rPr>
          <w:rFonts w:ascii="Times New Roman" w:hAnsi="Times New Roman" w:cs="Times New Roman"/>
          <w:sz w:val="24"/>
          <w:szCs w:val="24"/>
        </w:rPr>
        <w:t xml:space="preserve"> de l’ENSAIT</w:t>
      </w:r>
      <w:r w:rsidR="00130862" w:rsidRPr="004429D9">
        <w:rPr>
          <w:rFonts w:ascii="Times New Roman" w:hAnsi="Times New Roman" w:cs="Times New Roman"/>
          <w:sz w:val="24"/>
          <w:szCs w:val="24"/>
        </w:rPr>
        <w:t>,</w:t>
      </w:r>
      <w:r w:rsidRPr="004429D9">
        <w:rPr>
          <w:rFonts w:ascii="Times New Roman" w:hAnsi="Times New Roman" w:cs="Times New Roman"/>
          <w:sz w:val="24"/>
          <w:szCs w:val="24"/>
        </w:rPr>
        <w:t xml:space="preserve"> des étudiants dont le manque d’assiduité compromet le bon déroulement de leur cursus.  </w:t>
      </w:r>
    </w:p>
    <w:p w14:paraId="0C4265A3" w14:textId="77777777" w:rsidR="00827238" w:rsidRPr="004429D9" w:rsidRDefault="00827238" w:rsidP="00406964">
      <w:pPr>
        <w:spacing w:line="276" w:lineRule="auto"/>
        <w:jc w:val="both"/>
        <w:rPr>
          <w:rFonts w:ascii="Times New Roman" w:hAnsi="Times New Roman" w:cs="Times New Roman"/>
          <w:sz w:val="24"/>
          <w:szCs w:val="24"/>
        </w:rPr>
      </w:pPr>
    </w:p>
    <w:p w14:paraId="6A41DECD" w14:textId="77777777" w:rsidR="000606F4" w:rsidRPr="004429D9" w:rsidRDefault="00B03C8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D</w:t>
      </w:r>
      <w:r w:rsidR="000606F4" w:rsidRPr="004429D9">
        <w:rPr>
          <w:rFonts w:ascii="Times New Roman" w:hAnsi="Times New Roman" w:cs="Times New Roman"/>
          <w:sz w:val="24"/>
          <w:szCs w:val="24"/>
        </w:rPr>
        <w:t>es autorisations d’absence</w:t>
      </w:r>
      <w:r w:rsidR="00151008" w:rsidRPr="004429D9">
        <w:rPr>
          <w:rFonts w:ascii="Times New Roman" w:hAnsi="Times New Roman" w:cs="Times New Roman"/>
          <w:sz w:val="24"/>
          <w:szCs w:val="24"/>
        </w:rPr>
        <w:t>s</w:t>
      </w:r>
      <w:r w:rsidR="000606F4" w:rsidRPr="004429D9">
        <w:rPr>
          <w:rFonts w:ascii="Times New Roman" w:hAnsi="Times New Roman" w:cs="Times New Roman"/>
          <w:sz w:val="24"/>
          <w:szCs w:val="24"/>
        </w:rPr>
        <w:t xml:space="preserve"> </w:t>
      </w:r>
      <w:r w:rsidR="00445949" w:rsidRPr="004429D9">
        <w:rPr>
          <w:rFonts w:ascii="Times New Roman" w:hAnsi="Times New Roman" w:cs="Times New Roman"/>
          <w:sz w:val="24"/>
          <w:szCs w:val="24"/>
        </w:rPr>
        <w:t>exceptionnelle</w:t>
      </w:r>
      <w:r w:rsidR="00151008" w:rsidRPr="004429D9">
        <w:rPr>
          <w:rFonts w:ascii="Times New Roman" w:hAnsi="Times New Roman" w:cs="Times New Roman"/>
          <w:sz w:val="24"/>
          <w:szCs w:val="24"/>
        </w:rPr>
        <w:t>s</w:t>
      </w:r>
      <w:r w:rsidR="00445949" w:rsidRPr="004429D9">
        <w:rPr>
          <w:rFonts w:ascii="Times New Roman" w:hAnsi="Times New Roman" w:cs="Times New Roman"/>
          <w:sz w:val="24"/>
          <w:szCs w:val="24"/>
        </w:rPr>
        <w:t xml:space="preserve"> </w:t>
      </w:r>
      <w:r w:rsidR="000606F4" w:rsidRPr="004429D9">
        <w:rPr>
          <w:rFonts w:ascii="Times New Roman" w:hAnsi="Times New Roman" w:cs="Times New Roman"/>
          <w:sz w:val="24"/>
          <w:szCs w:val="24"/>
        </w:rPr>
        <w:t xml:space="preserve">peuvent être accordées par la Direction </w:t>
      </w:r>
      <w:r w:rsidR="00E625FA" w:rsidRPr="004429D9">
        <w:rPr>
          <w:rFonts w:ascii="Times New Roman" w:hAnsi="Times New Roman" w:cs="Times New Roman"/>
          <w:sz w:val="24"/>
          <w:szCs w:val="24"/>
        </w:rPr>
        <w:t>de la formation</w:t>
      </w:r>
      <w:r w:rsidR="000606F4" w:rsidRPr="004429D9">
        <w:rPr>
          <w:rFonts w:ascii="Times New Roman" w:hAnsi="Times New Roman" w:cs="Times New Roman"/>
          <w:sz w:val="24"/>
          <w:szCs w:val="24"/>
        </w:rPr>
        <w:t>.</w:t>
      </w:r>
    </w:p>
    <w:p w14:paraId="7C0D4E56"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Lorsque l’autorisation d’absence est accordé</w:t>
      </w:r>
      <w:r w:rsidR="00AA73FB" w:rsidRPr="004429D9">
        <w:rPr>
          <w:rFonts w:ascii="Times New Roman" w:hAnsi="Times New Roman" w:cs="Times New Roman"/>
          <w:sz w:val="24"/>
          <w:szCs w:val="24"/>
        </w:rPr>
        <w:t>e, l’absence est dite « excusé</w:t>
      </w:r>
      <w:r w:rsidRPr="004429D9">
        <w:rPr>
          <w:rFonts w:ascii="Times New Roman" w:hAnsi="Times New Roman" w:cs="Times New Roman"/>
          <w:sz w:val="24"/>
          <w:szCs w:val="24"/>
        </w:rPr>
        <w:t>e »</w:t>
      </w:r>
      <w:r w:rsidR="00192DDD" w:rsidRPr="004429D9">
        <w:rPr>
          <w:rFonts w:ascii="Times New Roman" w:hAnsi="Times New Roman" w:cs="Times New Roman"/>
          <w:sz w:val="24"/>
          <w:szCs w:val="24"/>
        </w:rPr>
        <w:t> ;</w:t>
      </w:r>
      <w:r w:rsidRPr="004429D9">
        <w:rPr>
          <w:rFonts w:ascii="Times New Roman" w:hAnsi="Times New Roman" w:cs="Times New Roman"/>
          <w:sz w:val="24"/>
          <w:szCs w:val="24"/>
        </w:rPr>
        <w:t xml:space="preserve"> dans le cas contraire, elle est « </w:t>
      </w:r>
      <w:r w:rsidR="00AA73FB" w:rsidRPr="004429D9">
        <w:rPr>
          <w:rFonts w:ascii="Times New Roman" w:hAnsi="Times New Roman" w:cs="Times New Roman"/>
          <w:sz w:val="24"/>
          <w:szCs w:val="24"/>
        </w:rPr>
        <w:t>non-excus</w:t>
      </w:r>
      <w:r w:rsidRPr="004429D9">
        <w:rPr>
          <w:rFonts w:ascii="Times New Roman" w:hAnsi="Times New Roman" w:cs="Times New Roman"/>
          <w:sz w:val="24"/>
          <w:szCs w:val="24"/>
        </w:rPr>
        <w:t>ée ».</w:t>
      </w:r>
    </w:p>
    <w:p w14:paraId="258340B7" w14:textId="77777777" w:rsidR="00C060EE" w:rsidRPr="004429D9" w:rsidRDefault="00C060EE" w:rsidP="00406964">
      <w:pPr>
        <w:spacing w:line="276" w:lineRule="auto"/>
        <w:jc w:val="both"/>
        <w:rPr>
          <w:rFonts w:ascii="Times New Roman" w:hAnsi="Times New Roman" w:cs="Times New Roman"/>
          <w:sz w:val="24"/>
          <w:szCs w:val="24"/>
        </w:rPr>
      </w:pPr>
    </w:p>
    <w:p w14:paraId="37566F8B" w14:textId="77777777" w:rsidR="00C060EE" w:rsidRPr="004429D9" w:rsidRDefault="00C060EE" w:rsidP="00670ADE">
      <w:pPr>
        <w:pStyle w:val="Paragraphedeliste"/>
        <w:numPr>
          <w:ilvl w:val="0"/>
          <w:numId w:val="29"/>
        </w:numPr>
        <w:jc w:val="both"/>
        <w:rPr>
          <w:rFonts w:ascii="Times New Roman" w:hAnsi="Times New Roman"/>
          <w:b/>
          <w:sz w:val="24"/>
          <w:szCs w:val="24"/>
        </w:rPr>
      </w:pPr>
      <w:r w:rsidRPr="004429D9">
        <w:rPr>
          <w:rFonts w:ascii="Times New Roman" w:hAnsi="Times New Roman"/>
          <w:b/>
          <w:sz w:val="24"/>
          <w:szCs w:val="24"/>
        </w:rPr>
        <w:t>Absence aux enseignements et justification par l’étudiant</w:t>
      </w:r>
    </w:p>
    <w:p w14:paraId="0A01F0C8" w14:textId="77777777" w:rsidR="009E6EEE" w:rsidRPr="004429D9" w:rsidRDefault="009E6EEE" w:rsidP="009E6EEE">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Liste exhaustive des absences excusées (justificatifs à fournir) :</w:t>
      </w:r>
    </w:p>
    <w:p w14:paraId="077ECE80" w14:textId="77777777" w:rsidR="009E6EEE" w:rsidRPr="004429D9" w:rsidRDefault="009E6EEE" w:rsidP="009E6EEE">
      <w:pPr>
        <w:pStyle w:val="Paragraphedeliste"/>
        <w:numPr>
          <w:ilvl w:val="0"/>
          <w:numId w:val="44"/>
        </w:numPr>
        <w:jc w:val="both"/>
        <w:rPr>
          <w:rFonts w:ascii="Times New Roman" w:hAnsi="Times New Roman"/>
          <w:sz w:val="24"/>
          <w:szCs w:val="24"/>
        </w:rPr>
      </w:pPr>
      <w:r w:rsidRPr="004429D9">
        <w:rPr>
          <w:rFonts w:ascii="Times New Roman" w:hAnsi="Times New Roman"/>
          <w:sz w:val="24"/>
          <w:szCs w:val="24"/>
        </w:rPr>
        <w:t>Maladie (certificat médical OBLIGATOIRE)</w:t>
      </w:r>
    </w:p>
    <w:p w14:paraId="26C4AD90" w14:textId="77777777" w:rsidR="009E6EEE" w:rsidRPr="004429D9" w:rsidRDefault="009E6EEE" w:rsidP="009E6EEE">
      <w:pPr>
        <w:pStyle w:val="Paragraphedeliste"/>
        <w:numPr>
          <w:ilvl w:val="0"/>
          <w:numId w:val="44"/>
        </w:numPr>
        <w:jc w:val="both"/>
        <w:rPr>
          <w:rFonts w:ascii="Times New Roman" w:hAnsi="Times New Roman"/>
          <w:sz w:val="24"/>
          <w:szCs w:val="24"/>
        </w:rPr>
      </w:pPr>
      <w:r w:rsidRPr="004429D9">
        <w:rPr>
          <w:rFonts w:ascii="Times New Roman" w:hAnsi="Times New Roman"/>
          <w:sz w:val="24"/>
          <w:szCs w:val="24"/>
        </w:rPr>
        <w:t>Décès d’un proche (justificatif)</w:t>
      </w:r>
    </w:p>
    <w:p w14:paraId="62433577" w14:textId="77777777" w:rsidR="009E6EEE" w:rsidRPr="004429D9" w:rsidRDefault="009E6EEE" w:rsidP="009E6EEE">
      <w:pPr>
        <w:pStyle w:val="Paragraphedeliste"/>
        <w:numPr>
          <w:ilvl w:val="0"/>
          <w:numId w:val="44"/>
        </w:numPr>
        <w:jc w:val="both"/>
        <w:rPr>
          <w:rFonts w:ascii="Times New Roman" w:hAnsi="Times New Roman"/>
          <w:sz w:val="24"/>
          <w:szCs w:val="24"/>
        </w:rPr>
      </w:pPr>
      <w:r w:rsidRPr="004429D9">
        <w:rPr>
          <w:rFonts w:ascii="Times New Roman" w:hAnsi="Times New Roman"/>
          <w:sz w:val="24"/>
          <w:szCs w:val="24"/>
        </w:rPr>
        <w:t>Mission</w:t>
      </w:r>
      <w:r w:rsidR="000E33E7" w:rsidRPr="004429D9">
        <w:rPr>
          <w:rFonts w:ascii="Times New Roman" w:hAnsi="Times New Roman"/>
          <w:sz w:val="24"/>
          <w:szCs w:val="24"/>
        </w:rPr>
        <w:t>s</w:t>
      </w:r>
      <w:r w:rsidRPr="004429D9">
        <w:rPr>
          <w:rFonts w:ascii="Times New Roman" w:hAnsi="Times New Roman"/>
          <w:sz w:val="24"/>
          <w:szCs w:val="24"/>
        </w:rPr>
        <w:t xml:space="preserve"> pour l’école (Forum, participation CE</w:t>
      </w:r>
      <w:r w:rsidR="000E33E7" w:rsidRPr="004429D9">
        <w:rPr>
          <w:rFonts w:ascii="Times New Roman" w:hAnsi="Times New Roman"/>
          <w:sz w:val="24"/>
          <w:szCs w:val="24"/>
        </w:rPr>
        <w:t>-</w:t>
      </w:r>
      <w:r w:rsidRPr="004429D9">
        <w:rPr>
          <w:rFonts w:ascii="Times New Roman" w:hAnsi="Times New Roman"/>
          <w:sz w:val="24"/>
          <w:szCs w:val="24"/>
        </w:rPr>
        <w:t>CA</w:t>
      </w:r>
      <w:r w:rsidR="000E33E7" w:rsidRPr="004429D9">
        <w:rPr>
          <w:rFonts w:ascii="Times New Roman" w:hAnsi="Times New Roman"/>
          <w:sz w:val="24"/>
          <w:szCs w:val="24"/>
        </w:rPr>
        <w:t>-Conseil de perfectionnement</w:t>
      </w:r>
      <w:r w:rsidRPr="004429D9">
        <w:rPr>
          <w:rFonts w:ascii="Times New Roman" w:hAnsi="Times New Roman"/>
          <w:sz w:val="24"/>
          <w:szCs w:val="24"/>
        </w:rPr>
        <w:t>, jurys</w:t>
      </w:r>
      <w:r w:rsidR="000E33E7" w:rsidRPr="004429D9">
        <w:rPr>
          <w:rFonts w:ascii="Times New Roman" w:hAnsi="Times New Roman"/>
          <w:sz w:val="24"/>
          <w:szCs w:val="24"/>
        </w:rPr>
        <w:t xml:space="preserve">, réunions et journées pédagogiques, </w:t>
      </w:r>
      <w:r w:rsidRPr="004429D9">
        <w:rPr>
          <w:rFonts w:ascii="Times New Roman" w:hAnsi="Times New Roman"/>
          <w:sz w:val="24"/>
          <w:szCs w:val="24"/>
        </w:rPr>
        <w:t>etc.) sur accord préalable de la direction de la formation</w:t>
      </w:r>
    </w:p>
    <w:p w14:paraId="4767135C" w14:textId="77777777" w:rsidR="009E6EEE" w:rsidRPr="004429D9" w:rsidRDefault="009E6EEE" w:rsidP="009E6EEE">
      <w:pPr>
        <w:pStyle w:val="Paragraphedeliste"/>
        <w:numPr>
          <w:ilvl w:val="0"/>
          <w:numId w:val="44"/>
        </w:numPr>
        <w:jc w:val="both"/>
        <w:rPr>
          <w:rFonts w:ascii="Times New Roman" w:hAnsi="Times New Roman"/>
          <w:sz w:val="24"/>
          <w:szCs w:val="24"/>
        </w:rPr>
      </w:pPr>
      <w:r w:rsidRPr="004429D9">
        <w:rPr>
          <w:rFonts w:ascii="Times New Roman" w:hAnsi="Times New Roman"/>
          <w:sz w:val="24"/>
          <w:szCs w:val="24"/>
        </w:rPr>
        <w:t>Participation à un grand événem</w:t>
      </w:r>
      <w:r w:rsidR="000E33E7" w:rsidRPr="004429D9">
        <w:rPr>
          <w:rFonts w:ascii="Times New Roman" w:hAnsi="Times New Roman"/>
          <w:sz w:val="24"/>
          <w:szCs w:val="24"/>
        </w:rPr>
        <w:t>ent (CCE, Compétition nationale, etc.)</w:t>
      </w:r>
      <w:r w:rsidRPr="004429D9">
        <w:rPr>
          <w:rFonts w:ascii="Times New Roman" w:hAnsi="Times New Roman"/>
          <w:sz w:val="24"/>
          <w:szCs w:val="24"/>
        </w:rPr>
        <w:t xml:space="preserve"> sur accord préalable de la direction de la formation</w:t>
      </w:r>
    </w:p>
    <w:p w14:paraId="585E974C" w14:textId="77777777" w:rsidR="009E6EEE" w:rsidRPr="004429D9" w:rsidRDefault="009E6EEE" w:rsidP="009E6EEE">
      <w:pPr>
        <w:pStyle w:val="Paragraphedeliste"/>
        <w:numPr>
          <w:ilvl w:val="0"/>
          <w:numId w:val="44"/>
        </w:numPr>
        <w:jc w:val="both"/>
        <w:rPr>
          <w:rFonts w:ascii="Times New Roman" w:hAnsi="Times New Roman"/>
          <w:sz w:val="24"/>
          <w:szCs w:val="24"/>
        </w:rPr>
      </w:pPr>
      <w:r w:rsidRPr="004429D9">
        <w:rPr>
          <w:rFonts w:ascii="Times New Roman" w:hAnsi="Times New Roman"/>
          <w:sz w:val="24"/>
          <w:szCs w:val="24"/>
        </w:rPr>
        <w:t>Rendez-vous à la Préfecture pour les étrangers (copie de la convocation OBLIGATOIRE)</w:t>
      </w:r>
    </w:p>
    <w:p w14:paraId="3FDF2782" w14:textId="77777777" w:rsidR="000345D7" w:rsidRPr="004429D9" w:rsidRDefault="006475CC"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En cas d'absence, l’élève ingénieur </w:t>
      </w:r>
      <w:r w:rsidR="000345D7" w:rsidRPr="004429D9">
        <w:rPr>
          <w:rFonts w:ascii="Times New Roman" w:hAnsi="Times New Roman" w:cs="Times New Roman"/>
          <w:sz w:val="24"/>
          <w:szCs w:val="24"/>
        </w:rPr>
        <w:t xml:space="preserve">a deux obligations : </w:t>
      </w:r>
    </w:p>
    <w:p w14:paraId="6EFB8B74" w14:textId="77777777" w:rsidR="000345D7" w:rsidRPr="004429D9" w:rsidRDefault="000345D7" w:rsidP="000345D7">
      <w:pPr>
        <w:pStyle w:val="Paragraphedeliste"/>
        <w:numPr>
          <w:ilvl w:val="0"/>
          <w:numId w:val="7"/>
        </w:numPr>
        <w:jc w:val="both"/>
        <w:rPr>
          <w:rFonts w:ascii="Times New Roman" w:hAnsi="Times New Roman"/>
          <w:sz w:val="24"/>
          <w:szCs w:val="24"/>
        </w:rPr>
      </w:pPr>
      <w:r w:rsidRPr="004429D9">
        <w:rPr>
          <w:rFonts w:ascii="Times New Roman" w:hAnsi="Times New Roman"/>
          <w:sz w:val="24"/>
          <w:szCs w:val="24"/>
        </w:rPr>
        <w:t>Prévenir par courtoisie l’enseignant du cours auquel il ne pourra pas assister par mail</w:t>
      </w:r>
    </w:p>
    <w:p w14:paraId="4321CA31" w14:textId="77777777" w:rsidR="00FE6F11" w:rsidRPr="004429D9" w:rsidRDefault="000345D7" w:rsidP="005A0424">
      <w:pPr>
        <w:pStyle w:val="Paragraphedeliste"/>
        <w:numPr>
          <w:ilvl w:val="0"/>
          <w:numId w:val="7"/>
        </w:numPr>
        <w:jc w:val="both"/>
        <w:rPr>
          <w:rFonts w:ascii="Times New Roman" w:hAnsi="Times New Roman"/>
          <w:sz w:val="24"/>
          <w:szCs w:val="24"/>
        </w:rPr>
      </w:pPr>
      <w:r w:rsidRPr="004429D9">
        <w:rPr>
          <w:rFonts w:ascii="Times New Roman" w:hAnsi="Times New Roman"/>
          <w:sz w:val="24"/>
          <w:szCs w:val="24"/>
        </w:rPr>
        <w:t>F</w:t>
      </w:r>
      <w:r w:rsidR="005D06FE" w:rsidRPr="004429D9">
        <w:rPr>
          <w:rFonts w:ascii="Times New Roman" w:hAnsi="Times New Roman"/>
          <w:sz w:val="24"/>
          <w:szCs w:val="24"/>
        </w:rPr>
        <w:t>aire parvenir</w:t>
      </w:r>
      <w:r w:rsidR="00FE6F11" w:rsidRPr="004429D9">
        <w:rPr>
          <w:rFonts w:ascii="Times New Roman" w:hAnsi="Times New Roman"/>
          <w:sz w:val="24"/>
          <w:szCs w:val="24"/>
        </w:rPr>
        <w:t xml:space="preserve"> leur justificatif d’absence au service concerné :</w:t>
      </w:r>
      <w:r w:rsidR="00172853" w:rsidRPr="004429D9">
        <w:rPr>
          <w:rFonts w:ascii="Times New Roman" w:hAnsi="Times New Roman"/>
          <w:sz w:val="24"/>
          <w:szCs w:val="24"/>
        </w:rPr>
        <w:t xml:space="preserve"> </w:t>
      </w:r>
    </w:p>
    <w:p w14:paraId="025686C2" w14:textId="77777777" w:rsidR="00345646" w:rsidRPr="004429D9" w:rsidRDefault="00FE6F11" w:rsidP="005A0424">
      <w:pPr>
        <w:spacing w:line="276" w:lineRule="auto"/>
        <w:jc w:val="both"/>
        <w:rPr>
          <w:rFonts w:ascii="Times New Roman" w:hAnsi="Times New Roman"/>
          <w:sz w:val="24"/>
          <w:szCs w:val="24"/>
        </w:rPr>
      </w:pPr>
      <w:r w:rsidRPr="004429D9">
        <w:rPr>
          <w:rFonts w:ascii="Times New Roman" w:hAnsi="Times New Roman"/>
          <w:b/>
          <w:sz w:val="24"/>
          <w:szCs w:val="24"/>
        </w:rPr>
        <w:t>Pour les étudiants en formation classique </w:t>
      </w:r>
      <w:r w:rsidRPr="004429D9">
        <w:rPr>
          <w:rFonts w:ascii="Times New Roman" w:hAnsi="Times New Roman"/>
          <w:sz w:val="24"/>
          <w:szCs w:val="24"/>
        </w:rPr>
        <w:t xml:space="preserve">: </w:t>
      </w:r>
      <w:r w:rsidR="00172853" w:rsidRPr="004429D9">
        <w:rPr>
          <w:rFonts w:ascii="Times New Roman" w:hAnsi="Times New Roman"/>
          <w:sz w:val="24"/>
          <w:szCs w:val="24"/>
        </w:rPr>
        <w:t>par le biais d’AURION sous forme électronique ou par remise à la scolarité au maximum</w:t>
      </w:r>
      <w:r w:rsidR="005D06FE" w:rsidRPr="004429D9">
        <w:rPr>
          <w:rFonts w:ascii="Times New Roman" w:hAnsi="Times New Roman"/>
          <w:sz w:val="24"/>
          <w:szCs w:val="24"/>
        </w:rPr>
        <w:t xml:space="preserve"> </w:t>
      </w:r>
      <w:r w:rsidR="00E6750F" w:rsidRPr="004429D9">
        <w:rPr>
          <w:rFonts w:ascii="Times New Roman" w:hAnsi="Times New Roman"/>
          <w:b/>
          <w:sz w:val="24"/>
          <w:szCs w:val="24"/>
        </w:rPr>
        <w:t xml:space="preserve">dans les 48 heures </w:t>
      </w:r>
      <w:r w:rsidR="00154F11" w:rsidRPr="004429D9">
        <w:rPr>
          <w:rFonts w:ascii="Times New Roman" w:hAnsi="Times New Roman"/>
          <w:b/>
          <w:sz w:val="24"/>
          <w:szCs w:val="24"/>
        </w:rPr>
        <w:t xml:space="preserve">à compter </w:t>
      </w:r>
      <w:r w:rsidR="00002BF9" w:rsidRPr="004429D9">
        <w:rPr>
          <w:rFonts w:ascii="Times New Roman" w:hAnsi="Times New Roman"/>
          <w:b/>
          <w:sz w:val="24"/>
          <w:szCs w:val="24"/>
        </w:rPr>
        <w:t xml:space="preserve">de la date </w:t>
      </w:r>
      <w:r w:rsidR="00F960B0" w:rsidRPr="004429D9">
        <w:rPr>
          <w:rFonts w:ascii="Times New Roman" w:hAnsi="Times New Roman"/>
          <w:b/>
          <w:sz w:val="24"/>
          <w:szCs w:val="24"/>
        </w:rPr>
        <w:t>du</w:t>
      </w:r>
      <w:r w:rsidR="00002BF9" w:rsidRPr="004429D9">
        <w:rPr>
          <w:rFonts w:ascii="Times New Roman" w:hAnsi="Times New Roman"/>
          <w:b/>
          <w:sz w:val="24"/>
          <w:szCs w:val="24"/>
        </w:rPr>
        <w:t xml:space="preserve"> cours ou </w:t>
      </w:r>
      <w:r w:rsidR="00F960B0" w:rsidRPr="004429D9">
        <w:rPr>
          <w:rFonts w:ascii="Times New Roman" w:hAnsi="Times New Roman"/>
          <w:b/>
          <w:sz w:val="24"/>
          <w:szCs w:val="24"/>
        </w:rPr>
        <w:t>de</w:t>
      </w:r>
      <w:r w:rsidR="00002BF9" w:rsidRPr="004429D9">
        <w:rPr>
          <w:rFonts w:ascii="Times New Roman" w:hAnsi="Times New Roman"/>
          <w:b/>
          <w:sz w:val="24"/>
          <w:szCs w:val="24"/>
        </w:rPr>
        <w:t xml:space="preserve"> l’examen</w:t>
      </w:r>
      <w:r w:rsidR="00F960B0" w:rsidRPr="004429D9">
        <w:rPr>
          <w:rFonts w:ascii="Times New Roman" w:hAnsi="Times New Roman"/>
          <w:b/>
          <w:sz w:val="24"/>
          <w:szCs w:val="24"/>
        </w:rPr>
        <w:t xml:space="preserve"> auquel il a été absent</w:t>
      </w:r>
      <w:r w:rsidR="00002BF9" w:rsidRPr="004429D9">
        <w:rPr>
          <w:rFonts w:ascii="Times New Roman" w:hAnsi="Times New Roman"/>
          <w:b/>
          <w:sz w:val="24"/>
          <w:szCs w:val="24"/>
        </w:rPr>
        <w:t>,</w:t>
      </w:r>
      <w:r w:rsidR="00002BF9" w:rsidRPr="004429D9">
        <w:rPr>
          <w:rFonts w:ascii="Times New Roman" w:hAnsi="Times New Roman"/>
          <w:sz w:val="24"/>
          <w:szCs w:val="24"/>
        </w:rPr>
        <w:t xml:space="preserve"> réalisé en présentiel ou en distanciel</w:t>
      </w:r>
      <w:r w:rsidR="005D06FE" w:rsidRPr="004429D9">
        <w:rPr>
          <w:rFonts w:ascii="Times New Roman" w:hAnsi="Times New Roman"/>
          <w:sz w:val="24"/>
          <w:szCs w:val="24"/>
        </w:rPr>
        <w:t>, un justificatif</w:t>
      </w:r>
      <w:r w:rsidR="000345D7" w:rsidRPr="004429D9">
        <w:rPr>
          <w:rFonts w:ascii="Times New Roman" w:hAnsi="Times New Roman"/>
          <w:sz w:val="24"/>
          <w:szCs w:val="24"/>
        </w:rPr>
        <w:t xml:space="preserve"> de son</w:t>
      </w:r>
      <w:r w:rsidR="00D34676" w:rsidRPr="004429D9">
        <w:rPr>
          <w:rFonts w:ascii="Times New Roman" w:hAnsi="Times New Roman"/>
          <w:sz w:val="24"/>
          <w:szCs w:val="24"/>
        </w:rPr>
        <w:t xml:space="preserve"> absence</w:t>
      </w:r>
      <w:r w:rsidR="002C36E3" w:rsidRPr="004429D9">
        <w:rPr>
          <w:rFonts w:ascii="Times New Roman" w:hAnsi="Times New Roman"/>
          <w:sz w:val="24"/>
          <w:szCs w:val="24"/>
        </w:rPr>
        <w:t xml:space="preserve">. </w:t>
      </w:r>
      <w:r w:rsidR="005D06FE" w:rsidRPr="004429D9">
        <w:rPr>
          <w:rFonts w:ascii="Times New Roman" w:hAnsi="Times New Roman"/>
          <w:sz w:val="24"/>
          <w:szCs w:val="24"/>
        </w:rPr>
        <w:t>Tout certificat médical produit pour justifier une absence, doit</w:t>
      </w:r>
      <w:r w:rsidR="00827238" w:rsidRPr="004429D9">
        <w:rPr>
          <w:rFonts w:ascii="Times New Roman" w:hAnsi="Times New Roman"/>
          <w:sz w:val="24"/>
          <w:szCs w:val="24"/>
        </w:rPr>
        <w:t xml:space="preserve"> être </w:t>
      </w:r>
      <w:r w:rsidR="0064495D" w:rsidRPr="004429D9">
        <w:rPr>
          <w:rFonts w:ascii="Times New Roman" w:hAnsi="Times New Roman"/>
          <w:sz w:val="24"/>
          <w:szCs w:val="24"/>
        </w:rPr>
        <w:t xml:space="preserve">prioritairement l’original ou </w:t>
      </w:r>
      <w:r w:rsidR="00172853" w:rsidRPr="004429D9">
        <w:rPr>
          <w:rFonts w:ascii="Times New Roman" w:hAnsi="Times New Roman"/>
          <w:sz w:val="24"/>
          <w:szCs w:val="24"/>
        </w:rPr>
        <w:t>une copie fidèle de l’</w:t>
      </w:r>
      <w:r w:rsidR="00827238" w:rsidRPr="004429D9">
        <w:rPr>
          <w:rFonts w:ascii="Times New Roman" w:hAnsi="Times New Roman"/>
          <w:sz w:val="24"/>
          <w:szCs w:val="24"/>
        </w:rPr>
        <w:t>original et</w:t>
      </w:r>
      <w:r w:rsidR="005D06FE" w:rsidRPr="004429D9">
        <w:rPr>
          <w:rFonts w:ascii="Times New Roman" w:hAnsi="Times New Roman"/>
          <w:sz w:val="24"/>
          <w:szCs w:val="24"/>
        </w:rPr>
        <w:t xml:space="preserve"> mentionner explicitement les dates des jours d’absence.</w:t>
      </w:r>
      <w:r w:rsidR="00172853" w:rsidRPr="004429D9">
        <w:rPr>
          <w:rFonts w:ascii="Times New Roman" w:hAnsi="Times New Roman"/>
          <w:sz w:val="24"/>
          <w:szCs w:val="24"/>
        </w:rPr>
        <w:t xml:space="preserve"> </w:t>
      </w:r>
    </w:p>
    <w:p w14:paraId="4C7C627E" w14:textId="77777777" w:rsidR="00345646" w:rsidRPr="004429D9" w:rsidRDefault="00345646" w:rsidP="005A0424">
      <w:pPr>
        <w:spacing w:line="276" w:lineRule="auto"/>
        <w:jc w:val="both"/>
        <w:rPr>
          <w:rFonts w:ascii="Times New Roman" w:hAnsi="Times New Roman"/>
          <w:sz w:val="24"/>
          <w:szCs w:val="24"/>
        </w:rPr>
      </w:pPr>
    </w:p>
    <w:p w14:paraId="5ADB6772" w14:textId="77777777" w:rsidR="00155777" w:rsidRPr="004429D9" w:rsidRDefault="00345646" w:rsidP="00FE6F11">
      <w:pPr>
        <w:jc w:val="both"/>
        <w:rPr>
          <w:rFonts w:ascii="Times New Roman" w:hAnsi="Times New Roman"/>
          <w:sz w:val="24"/>
          <w:szCs w:val="24"/>
        </w:rPr>
      </w:pPr>
      <w:r w:rsidRPr="004429D9">
        <w:rPr>
          <w:rFonts w:ascii="Times New Roman" w:hAnsi="Times New Roman"/>
          <w:sz w:val="24"/>
          <w:szCs w:val="24"/>
        </w:rPr>
        <w:t>Le médecin doit prescrire un certificat médical d’absence, les simples certificats de consultation ne sont pas acceptés</w:t>
      </w:r>
    </w:p>
    <w:p w14:paraId="2E1C71EF" w14:textId="77777777" w:rsidR="00155777" w:rsidRPr="004429D9" w:rsidRDefault="00155777" w:rsidP="00FE6F11">
      <w:pPr>
        <w:jc w:val="both"/>
        <w:rPr>
          <w:rFonts w:ascii="Times New Roman" w:hAnsi="Times New Roman"/>
          <w:sz w:val="24"/>
          <w:szCs w:val="24"/>
        </w:rPr>
      </w:pPr>
    </w:p>
    <w:p w14:paraId="144B986C" w14:textId="77777777" w:rsidR="005D06FE" w:rsidRPr="004429D9" w:rsidRDefault="00172853" w:rsidP="00FE6F11">
      <w:pPr>
        <w:jc w:val="both"/>
        <w:rPr>
          <w:rFonts w:ascii="Times New Roman" w:hAnsi="Times New Roman"/>
          <w:sz w:val="24"/>
          <w:szCs w:val="24"/>
        </w:rPr>
      </w:pPr>
      <w:r w:rsidRPr="004429D9">
        <w:rPr>
          <w:rFonts w:ascii="Times New Roman" w:hAnsi="Times New Roman"/>
          <w:sz w:val="24"/>
          <w:szCs w:val="24"/>
        </w:rPr>
        <w:t>L’étudiant est tenu de conserver l’original du document pendant 1 an, l’administ</w:t>
      </w:r>
      <w:r w:rsidR="007E272E" w:rsidRPr="004429D9">
        <w:rPr>
          <w:rFonts w:ascii="Times New Roman" w:hAnsi="Times New Roman"/>
          <w:sz w:val="24"/>
          <w:szCs w:val="24"/>
        </w:rPr>
        <w:t xml:space="preserve">ration se laissant le droit de </w:t>
      </w:r>
      <w:r w:rsidRPr="004429D9">
        <w:rPr>
          <w:rFonts w:ascii="Times New Roman" w:hAnsi="Times New Roman"/>
          <w:sz w:val="24"/>
          <w:szCs w:val="24"/>
        </w:rPr>
        <w:t xml:space="preserve">procéder à des vérifications en cas de doute ou </w:t>
      </w:r>
      <w:r w:rsidR="00D34676" w:rsidRPr="004429D9">
        <w:rPr>
          <w:rFonts w:ascii="Times New Roman" w:hAnsi="Times New Roman"/>
          <w:sz w:val="24"/>
          <w:szCs w:val="24"/>
        </w:rPr>
        <w:t xml:space="preserve">à des </w:t>
      </w:r>
      <w:r w:rsidRPr="004429D9">
        <w:rPr>
          <w:rFonts w:ascii="Times New Roman" w:hAnsi="Times New Roman"/>
          <w:sz w:val="24"/>
          <w:szCs w:val="24"/>
        </w:rPr>
        <w:t xml:space="preserve">contrôles aléatoires. </w:t>
      </w:r>
    </w:p>
    <w:p w14:paraId="33231C5C" w14:textId="77777777" w:rsidR="00345646" w:rsidRPr="004429D9" w:rsidRDefault="00345646" w:rsidP="00FE6F11">
      <w:pPr>
        <w:jc w:val="both"/>
        <w:rPr>
          <w:rFonts w:ascii="Times New Roman" w:hAnsi="Times New Roman"/>
          <w:sz w:val="24"/>
          <w:szCs w:val="24"/>
        </w:rPr>
      </w:pPr>
    </w:p>
    <w:p w14:paraId="6503C6F1" w14:textId="77777777" w:rsidR="00345646" w:rsidRPr="004429D9" w:rsidRDefault="00345646" w:rsidP="00FE6F11">
      <w:pPr>
        <w:jc w:val="both"/>
        <w:rPr>
          <w:rFonts w:ascii="Times New Roman" w:hAnsi="Times New Roman"/>
          <w:b/>
          <w:sz w:val="24"/>
          <w:szCs w:val="24"/>
        </w:rPr>
      </w:pPr>
      <w:r w:rsidRPr="004429D9">
        <w:rPr>
          <w:rFonts w:ascii="Times New Roman" w:hAnsi="Times New Roman"/>
          <w:b/>
          <w:sz w:val="24"/>
          <w:szCs w:val="24"/>
        </w:rPr>
        <w:t xml:space="preserve">Les rendez-vous de suivi médical ainsi que les RDV pour une recherche de stage ne doivent en aucun cas être pris pendant les cours. </w:t>
      </w:r>
    </w:p>
    <w:p w14:paraId="5CF3FD5E" w14:textId="77777777" w:rsidR="00155777" w:rsidRPr="004429D9" w:rsidRDefault="00155777" w:rsidP="00FE6F11">
      <w:pPr>
        <w:jc w:val="both"/>
        <w:rPr>
          <w:rFonts w:ascii="Times New Roman" w:hAnsi="Times New Roman"/>
          <w:sz w:val="24"/>
          <w:szCs w:val="24"/>
        </w:rPr>
      </w:pPr>
    </w:p>
    <w:p w14:paraId="174BD59E" w14:textId="77777777" w:rsidR="005D06FE" w:rsidRPr="004429D9" w:rsidRDefault="005D06F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convenance personnelle</w:t>
      </w:r>
      <w:r w:rsidR="00B03C82" w:rsidRPr="004429D9">
        <w:rPr>
          <w:rFonts w:ascii="Times New Roman" w:hAnsi="Times New Roman" w:cs="Times New Roman"/>
          <w:sz w:val="24"/>
          <w:szCs w:val="24"/>
        </w:rPr>
        <w:t xml:space="preserve"> (rendez-vous à la banque, passage pour le relevé de compteur</w:t>
      </w:r>
      <w:r w:rsidR="00875499" w:rsidRPr="004429D9">
        <w:rPr>
          <w:rFonts w:ascii="Times New Roman" w:hAnsi="Times New Roman" w:cs="Times New Roman"/>
          <w:sz w:val="24"/>
          <w:szCs w:val="24"/>
        </w:rPr>
        <w:t xml:space="preserve"> EDF</w:t>
      </w:r>
      <w:r w:rsidR="00155777" w:rsidRPr="004429D9">
        <w:rPr>
          <w:rFonts w:ascii="Times New Roman" w:hAnsi="Times New Roman" w:cs="Times New Roman"/>
          <w:sz w:val="24"/>
          <w:szCs w:val="24"/>
        </w:rPr>
        <w:t>, plombier</w:t>
      </w:r>
      <w:r w:rsidR="00B03C82" w:rsidRPr="004429D9">
        <w:rPr>
          <w:rFonts w:ascii="Times New Roman" w:hAnsi="Times New Roman" w:cs="Times New Roman"/>
          <w:sz w:val="24"/>
          <w:szCs w:val="24"/>
        </w:rPr>
        <w:t>…)</w:t>
      </w:r>
      <w:r w:rsidRPr="004429D9">
        <w:rPr>
          <w:rFonts w:ascii="Times New Roman" w:hAnsi="Times New Roman" w:cs="Times New Roman"/>
          <w:sz w:val="24"/>
          <w:szCs w:val="24"/>
        </w:rPr>
        <w:t xml:space="preserve"> ne saurait constituer un motif d’absence justifiée. </w:t>
      </w:r>
    </w:p>
    <w:p w14:paraId="534ED967" w14:textId="77777777" w:rsidR="00FE6F11" w:rsidRPr="004429D9" w:rsidRDefault="00FE6F11" w:rsidP="00406964">
      <w:pPr>
        <w:spacing w:line="276" w:lineRule="auto"/>
        <w:jc w:val="both"/>
        <w:rPr>
          <w:rFonts w:ascii="Times New Roman" w:hAnsi="Times New Roman" w:cs="Times New Roman"/>
          <w:sz w:val="24"/>
          <w:szCs w:val="24"/>
        </w:rPr>
      </w:pPr>
    </w:p>
    <w:p w14:paraId="12F71771" w14:textId="5D474D57" w:rsidR="00FE6F11" w:rsidRPr="004429D9" w:rsidRDefault="00FE6F11" w:rsidP="005A0424">
      <w:pPr>
        <w:shd w:val="clear" w:color="auto" w:fill="FDFDFD"/>
        <w:spacing w:line="276" w:lineRule="auto"/>
        <w:jc w:val="both"/>
        <w:rPr>
          <w:rFonts w:ascii="Times New Roman" w:eastAsia="Times New Roman" w:hAnsi="Times New Roman" w:cs="Times New Roman"/>
          <w:color w:val="000000"/>
          <w:sz w:val="24"/>
          <w:szCs w:val="24"/>
          <w:lang w:eastAsia="fr-FR"/>
        </w:rPr>
      </w:pPr>
      <w:r w:rsidRPr="004429D9">
        <w:rPr>
          <w:rFonts w:ascii="Times New Roman" w:hAnsi="Times New Roman" w:cs="Times New Roman"/>
          <w:b/>
          <w:sz w:val="24"/>
          <w:szCs w:val="24"/>
        </w:rPr>
        <w:t>Pour les apprentis</w:t>
      </w:r>
      <w:r w:rsidRPr="004429D9">
        <w:rPr>
          <w:rFonts w:ascii="Times New Roman" w:hAnsi="Times New Roman" w:cs="Times New Roman"/>
          <w:sz w:val="24"/>
          <w:szCs w:val="24"/>
        </w:rPr>
        <w:t> :</w:t>
      </w:r>
      <w:r w:rsidRPr="004429D9">
        <w:rPr>
          <w:rFonts w:ascii="Times New Roman" w:eastAsia="Times New Roman" w:hAnsi="Times New Roman" w:cs="Times New Roman"/>
          <w:color w:val="000000"/>
          <w:sz w:val="24"/>
          <w:szCs w:val="24"/>
          <w:lang w:eastAsia="fr-FR"/>
        </w:rPr>
        <w:t xml:space="preserve"> prévenir leur employeur </w:t>
      </w:r>
      <w:r w:rsidRPr="004429D9">
        <w:rPr>
          <w:rFonts w:ascii="Times New Roman" w:eastAsia="Times New Roman" w:hAnsi="Times New Roman" w:cs="Times New Roman"/>
          <w:b/>
          <w:color w:val="000000"/>
          <w:sz w:val="24"/>
          <w:szCs w:val="24"/>
          <w:lang w:eastAsia="fr-FR"/>
        </w:rPr>
        <w:t>dans les 48 heures</w:t>
      </w:r>
      <w:r w:rsidRPr="004429D9">
        <w:rPr>
          <w:rFonts w:ascii="Times New Roman" w:eastAsia="Times New Roman" w:hAnsi="Times New Roman" w:cs="Times New Roman"/>
          <w:color w:val="000000"/>
          <w:sz w:val="24"/>
          <w:szCs w:val="24"/>
          <w:lang w:eastAsia="fr-FR"/>
        </w:rPr>
        <w:t xml:space="preserve"> à compter de l’absence et concomitamment le service de l’apprentissage soit en transmettant leur justificatif par mail, soit en le déposant sur </w:t>
      </w:r>
      <w:proofErr w:type="spellStart"/>
      <w:r w:rsidR="005217B7">
        <w:rPr>
          <w:rFonts w:ascii="Times New Roman" w:eastAsia="Times New Roman" w:hAnsi="Times New Roman" w:cs="Times New Roman"/>
          <w:color w:val="000000"/>
          <w:sz w:val="24"/>
          <w:szCs w:val="24"/>
          <w:lang w:eastAsia="fr-FR"/>
        </w:rPr>
        <w:t>My</w:t>
      </w:r>
      <w:proofErr w:type="spellEnd"/>
      <w:r w:rsidR="005217B7">
        <w:rPr>
          <w:rFonts w:ascii="Times New Roman" w:eastAsia="Times New Roman" w:hAnsi="Times New Roman" w:cs="Times New Roman"/>
          <w:color w:val="000000"/>
          <w:sz w:val="24"/>
          <w:szCs w:val="24"/>
          <w:lang w:eastAsia="fr-FR"/>
        </w:rPr>
        <w:t xml:space="preserve"> </w:t>
      </w:r>
      <w:proofErr w:type="spellStart"/>
      <w:r w:rsidR="005217B7">
        <w:rPr>
          <w:rFonts w:ascii="Times New Roman" w:eastAsia="Times New Roman" w:hAnsi="Times New Roman" w:cs="Times New Roman"/>
          <w:color w:val="000000"/>
          <w:sz w:val="24"/>
          <w:szCs w:val="24"/>
          <w:lang w:eastAsia="fr-FR"/>
        </w:rPr>
        <w:t>formasup</w:t>
      </w:r>
      <w:proofErr w:type="spellEnd"/>
      <w:r w:rsidRPr="004429D9">
        <w:rPr>
          <w:rFonts w:ascii="Times New Roman" w:eastAsia="Times New Roman" w:hAnsi="Times New Roman" w:cs="Times New Roman"/>
          <w:color w:val="000000"/>
          <w:sz w:val="24"/>
          <w:szCs w:val="24"/>
          <w:lang w:eastAsia="fr-FR"/>
        </w:rPr>
        <w:t>. Le justificatif original est transmis à l’employeur</w:t>
      </w:r>
      <w:r w:rsidR="005A0424" w:rsidRPr="004429D9">
        <w:rPr>
          <w:rFonts w:ascii="Times New Roman" w:eastAsia="Times New Roman" w:hAnsi="Times New Roman" w:cs="Times New Roman"/>
          <w:color w:val="000000"/>
          <w:sz w:val="24"/>
          <w:szCs w:val="24"/>
          <w:lang w:eastAsia="fr-FR"/>
        </w:rPr>
        <w:t>.</w:t>
      </w:r>
      <w:r w:rsidRPr="004429D9">
        <w:rPr>
          <w:rFonts w:ascii="Times New Roman" w:eastAsia="Times New Roman" w:hAnsi="Times New Roman" w:cs="Times New Roman"/>
          <w:color w:val="000000"/>
          <w:sz w:val="24"/>
          <w:szCs w:val="24"/>
          <w:lang w:eastAsia="fr-FR"/>
        </w:rPr>
        <w:t xml:space="preserve"> </w:t>
      </w:r>
    </w:p>
    <w:p w14:paraId="2C4B076B" w14:textId="77777777" w:rsidR="00C401FA" w:rsidRPr="004429D9" w:rsidRDefault="00C401FA" w:rsidP="005A0424">
      <w:pPr>
        <w:spacing w:line="276" w:lineRule="auto"/>
        <w:jc w:val="both"/>
        <w:rPr>
          <w:rFonts w:ascii="Times New Roman" w:hAnsi="Times New Roman" w:cs="Times New Roman"/>
          <w:sz w:val="24"/>
          <w:szCs w:val="24"/>
        </w:rPr>
      </w:pPr>
    </w:p>
    <w:p w14:paraId="556864A5" w14:textId="77777777" w:rsidR="005D06FE" w:rsidRPr="004429D9" w:rsidRDefault="005D06FE" w:rsidP="005A042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enseignants qui constatent qu’un élève est absent aux séances d’enseignement sans les mo</w:t>
      </w:r>
      <w:r w:rsidR="006475CC" w:rsidRPr="004429D9">
        <w:rPr>
          <w:rFonts w:ascii="Times New Roman" w:hAnsi="Times New Roman" w:cs="Times New Roman"/>
          <w:sz w:val="24"/>
          <w:szCs w:val="24"/>
        </w:rPr>
        <w:t>tiver, a</w:t>
      </w:r>
      <w:r w:rsidR="00417CBE" w:rsidRPr="004429D9">
        <w:rPr>
          <w:rFonts w:ascii="Times New Roman" w:hAnsi="Times New Roman" w:cs="Times New Roman"/>
          <w:sz w:val="24"/>
          <w:szCs w:val="24"/>
        </w:rPr>
        <w:t>vertissent, par le biais d’AURION, la</w:t>
      </w:r>
      <w:r w:rsidR="006475CC" w:rsidRPr="004429D9">
        <w:rPr>
          <w:rFonts w:ascii="Times New Roman" w:hAnsi="Times New Roman" w:cs="Times New Roman"/>
          <w:sz w:val="24"/>
          <w:szCs w:val="24"/>
        </w:rPr>
        <w:t xml:space="preserve"> Direction </w:t>
      </w:r>
      <w:r w:rsidR="00B63201" w:rsidRPr="004429D9">
        <w:rPr>
          <w:rFonts w:ascii="Times New Roman" w:hAnsi="Times New Roman" w:cs="Times New Roman"/>
          <w:sz w:val="24"/>
          <w:szCs w:val="24"/>
        </w:rPr>
        <w:t>de la formation</w:t>
      </w:r>
      <w:r w:rsidR="006475CC" w:rsidRPr="004429D9">
        <w:rPr>
          <w:rFonts w:ascii="Times New Roman" w:hAnsi="Times New Roman" w:cs="Times New Roman"/>
          <w:sz w:val="24"/>
          <w:szCs w:val="24"/>
        </w:rPr>
        <w:t xml:space="preserve"> </w:t>
      </w:r>
      <w:r w:rsidRPr="004429D9">
        <w:rPr>
          <w:rFonts w:ascii="Times New Roman" w:hAnsi="Times New Roman" w:cs="Times New Roman"/>
          <w:sz w:val="24"/>
          <w:szCs w:val="24"/>
        </w:rPr>
        <w:t>qui prend les dispositions nécessaires.</w:t>
      </w:r>
    </w:p>
    <w:p w14:paraId="20E9E071" w14:textId="77777777" w:rsidR="00C401FA" w:rsidRPr="004429D9" w:rsidRDefault="00C401FA" w:rsidP="00406964">
      <w:pPr>
        <w:spacing w:line="276" w:lineRule="auto"/>
        <w:jc w:val="both"/>
        <w:rPr>
          <w:rFonts w:ascii="Times New Roman" w:hAnsi="Times New Roman" w:cs="Times New Roman"/>
          <w:sz w:val="24"/>
          <w:szCs w:val="24"/>
        </w:rPr>
      </w:pPr>
    </w:p>
    <w:p w14:paraId="47540200" w14:textId="77777777" w:rsidR="00C060EE" w:rsidRPr="004429D9" w:rsidRDefault="00C060EE" w:rsidP="00670ADE">
      <w:pPr>
        <w:pStyle w:val="Paragraphedeliste"/>
        <w:numPr>
          <w:ilvl w:val="0"/>
          <w:numId w:val="29"/>
        </w:numPr>
        <w:jc w:val="both"/>
        <w:rPr>
          <w:rFonts w:ascii="Times New Roman" w:hAnsi="Times New Roman"/>
          <w:b/>
          <w:sz w:val="24"/>
          <w:szCs w:val="24"/>
        </w:rPr>
      </w:pPr>
      <w:r w:rsidRPr="004429D9">
        <w:rPr>
          <w:rFonts w:ascii="Times New Roman" w:hAnsi="Times New Roman"/>
          <w:b/>
          <w:sz w:val="24"/>
          <w:szCs w:val="24"/>
        </w:rPr>
        <w:t>Absence aux examens</w:t>
      </w:r>
    </w:p>
    <w:p w14:paraId="7CDDA79E" w14:textId="77777777" w:rsidR="00A7631F" w:rsidRPr="004429D9" w:rsidRDefault="00A7631F" w:rsidP="00A7631F">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En cas d’absence à un Devoir Surveillé, l’élève ingénieur est soumis à une nouvelle épreuve lors d’une 2</w:t>
      </w:r>
      <w:r w:rsidRPr="004429D9">
        <w:rPr>
          <w:rFonts w:ascii="Times New Roman" w:hAnsi="Times New Roman" w:cs="Times New Roman"/>
          <w:sz w:val="24"/>
          <w:szCs w:val="24"/>
          <w:vertAlign w:val="superscript"/>
        </w:rPr>
        <w:t xml:space="preserve">ème  </w:t>
      </w:r>
      <w:r w:rsidRPr="004429D9">
        <w:rPr>
          <w:rFonts w:ascii="Times New Roman" w:hAnsi="Times New Roman" w:cs="Times New Roman"/>
          <w:sz w:val="24"/>
          <w:szCs w:val="24"/>
        </w:rPr>
        <w:t xml:space="preserve">session. </w:t>
      </w:r>
    </w:p>
    <w:p w14:paraId="5E744EA2" w14:textId="77777777" w:rsidR="00F960B0" w:rsidRPr="004429D9" w:rsidRDefault="00F960B0" w:rsidP="00A7631F">
      <w:pPr>
        <w:spacing w:line="276" w:lineRule="auto"/>
        <w:jc w:val="both"/>
        <w:rPr>
          <w:rFonts w:ascii="Times New Roman" w:hAnsi="Times New Roman" w:cs="Times New Roman"/>
          <w:sz w:val="24"/>
          <w:szCs w:val="24"/>
        </w:rPr>
      </w:pPr>
    </w:p>
    <w:p w14:paraId="2EF98EF8" w14:textId="77777777" w:rsidR="00F960B0" w:rsidRPr="004429D9" w:rsidRDefault="00F960B0" w:rsidP="00F960B0">
      <w:pPr>
        <w:jc w:val="both"/>
        <w:rPr>
          <w:rFonts w:ascii="Times New Roman" w:hAnsi="Times New Roman" w:cs="Times New Roman"/>
          <w:color w:val="000000" w:themeColor="text1"/>
          <w:sz w:val="24"/>
          <w:szCs w:val="24"/>
        </w:rPr>
      </w:pPr>
      <w:r w:rsidRPr="004429D9">
        <w:rPr>
          <w:rFonts w:ascii="Times New Roman" w:hAnsi="Times New Roman" w:cs="Times New Roman"/>
          <w:sz w:val="24"/>
          <w:szCs w:val="24"/>
        </w:rPr>
        <w:lastRenderedPageBreak/>
        <w:t>Compte tenu du contexte, un nouveau type de justification est accepté pour justifier les absences : le manque de ressources disponibles, un bug informatique au moment de l'examen (etc.) pourront être pris en compte mais devront être justifiés par tout type de documents probants, tels des captures d’écran, relevés, etc.</w:t>
      </w:r>
      <w:r w:rsidRPr="004429D9">
        <w:rPr>
          <w:rFonts w:ascii="Times New Roman" w:hAnsi="Times New Roman" w:cs="Times New Roman"/>
          <w:color w:val="000000" w:themeColor="text1"/>
          <w:sz w:val="24"/>
          <w:szCs w:val="24"/>
        </w:rPr>
        <w:t xml:space="preserve"> L’incapacité technique ponctuelle à rendre le travail peut être considérée comme une absence justifiée lorsqu’elle est démontrée par l’étudiant.</w:t>
      </w:r>
    </w:p>
    <w:p w14:paraId="36EE8C12" w14:textId="77777777" w:rsidR="00F960B0" w:rsidRPr="004429D9" w:rsidRDefault="00F960B0" w:rsidP="00F960B0">
      <w:pPr>
        <w:jc w:val="both"/>
        <w:rPr>
          <w:rFonts w:ascii="Times New Roman" w:hAnsi="Times New Roman" w:cs="Times New Roman"/>
          <w:color w:val="000000" w:themeColor="text1"/>
          <w:sz w:val="24"/>
          <w:szCs w:val="24"/>
        </w:rPr>
      </w:pPr>
    </w:p>
    <w:p w14:paraId="78806F6B" w14:textId="77777777" w:rsidR="00A7631F" w:rsidRPr="004429D9" w:rsidRDefault="00A7631F" w:rsidP="00A7631F">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Une absence injustifiée à un Devoir Surveillé entraîne la note zéro et impose automatiquement le rattrapage du module concerné aux examens de 2ème session.</w:t>
      </w:r>
    </w:p>
    <w:p w14:paraId="723F56C0" w14:textId="07D7F818" w:rsidR="00A7631F" w:rsidRDefault="00A7631F" w:rsidP="00A7631F">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En cas d’absence à un contrôle continu (TD, TP, projet, séminaire…), la tenue ou non d’un rattrapage est laissé à l’appréciation de l’enseignant en concertation avec le responsable du module ou de l’UE. Pour se prononcer, l’enseignant tient compte de l’évaluation globale du module, et apprécie notamment si les acquis de l’étudiant dans sa matière ont pu être évalués par ailleurs. Si l’enseignant décide d’un rattrapage, il devra préciser sous quelle forme lors du jury.</w:t>
      </w:r>
    </w:p>
    <w:p w14:paraId="03555609" w14:textId="7BD25C46" w:rsidR="00D150A5" w:rsidRDefault="00D150A5" w:rsidP="00A7631F">
      <w:pPr>
        <w:spacing w:line="276" w:lineRule="auto"/>
        <w:jc w:val="both"/>
        <w:rPr>
          <w:rFonts w:ascii="Times New Roman" w:hAnsi="Times New Roman" w:cs="Times New Roman"/>
          <w:sz w:val="24"/>
          <w:szCs w:val="24"/>
        </w:rPr>
      </w:pPr>
    </w:p>
    <w:p w14:paraId="4C3380A1" w14:textId="567D02FF" w:rsidR="00623416" w:rsidRDefault="00A7631F" w:rsidP="00A7631F">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Lorsque la cause de l’</w:t>
      </w:r>
      <w:r w:rsidR="0069598E" w:rsidRPr="004429D9">
        <w:rPr>
          <w:rFonts w:ascii="Times New Roman" w:hAnsi="Times New Roman" w:cs="Times New Roman"/>
          <w:sz w:val="24"/>
          <w:szCs w:val="24"/>
        </w:rPr>
        <w:t>absence</w:t>
      </w:r>
      <w:r w:rsidRPr="004429D9">
        <w:rPr>
          <w:rFonts w:ascii="Times New Roman" w:hAnsi="Times New Roman" w:cs="Times New Roman"/>
          <w:sz w:val="24"/>
          <w:szCs w:val="24"/>
        </w:rPr>
        <w:t xml:space="preserve"> </w:t>
      </w:r>
      <w:r w:rsidR="0069598E" w:rsidRPr="004429D9">
        <w:rPr>
          <w:rFonts w:ascii="Times New Roman" w:hAnsi="Times New Roman" w:cs="Times New Roman"/>
          <w:sz w:val="24"/>
          <w:szCs w:val="24"/>
        </w:rPr>
        <w:t xml:space="preserve">à l’examen </w:t>
      </w:r>
      <w:r w:rsidRPr="004429D9">
        <w:rPr>
          <w:rFonts w:ascii="Times New Roman" w:hAnsi="Times New Roman" w:cs="Times New Roman"/>
          <w:sz w:val="24"/>
          <w:szCs w:val="24"/>
        </w:rPr>
        <w:t xml:space="preserve">est une absence justifiée, </w:t>
      </w:r>
      <w:r w:rsidR="00623416" w:rsidRPr="004429D9">
        <w:rPr>
          <w:rFonts w:ascii="Times New Roman" w:hAnsi="Times New Roman" w:cs="Times New Roman"/>
          <w:sz w:val="24"/>
          <w:szCs w:val="24"/>
        </w:rPr>
        <w:t xml:space="preserve">l’étudiant a le droit à </w:t>
      </w:r>
      <w:r w:rsidRPr="004429D9">
        <w:rPr>
          <w:rFonts w:ascii="Times New Roman" w:hAnsi="Times New Roman" w:cs="Times New Roman"/>
          <w:sz w:val="24"/>
          <w:szCs w:val="24"/>
        </w:rPr>
        <w:t>une épreuve de 1</w:t>
      </w:r>
      <w:r w:rsidRPr="004429D9">
        <w:rPr>
          <w:rFonts w:ascii="Times New Roman" w:hAnsi="Times New Roman" w:cs="Times New Roman"/>
          <w:sz w:val="24"/>
          <w:szCs w:val="24"/>
          <w:vertAlign w:val="superscript"/>
        </w:rPr>
        <w:t>ère</w:t>
      </w:r>
      <w:r w:rsidRPr="004429D9">
        <w:rPr>
          <w:rFonts w:ascii="Times New Roman" w:hAnsi="Times New Roman" w:cs="Times New Roman"/>
          <w:sz w:val="24"/>
          <w:szCs w:val="24"/>
        </w:rPr>
        <w:t xml:space="preserve"> session </w:t>
      </w:r>
      <w:r w:rsidR="00623416" w:rsidRPr="004429D9">
        <w:rPr>
          <w:rFonts w:ascii="Times New Roman" w:hAnsi="Times New Roman" w:cs="Times New Roman"/>
          <w:sz w:val="24"/>
          <w:szCs w:val="24"/>
        </w:rPr>
        <w:t xml:space="preserve">de substitution dont la note </w:t>
      </w:r>
      <w:r w:rsidRPr="004429D9">
        <w:rPr>
          <w:rFonts w:ascii="Times New Roman" w:hAnsi="Times New Roman" w:cs="Times New Roman"/>
          <w:sz w:val="24"/>
          <w:szCs w:val="24"/>
        </w:rPr>
        <w:t xml:space="preserve">intervient dans la note du Module. </w:t>
      </w:r>
    </w:p>
    <w:p w14:paraId="1EF86FAB" w14:textId="500A5825" w:rsidR="00D150A5" w:rsidRDefault="00D150A5" w:rsidP="00A7631F">
      <w:pPr>
        <w:spacing w:line="276" w:lineRule="auto"/>
        <w:jc w:val="both"/>
        <w:rPr>
          <w:rFonts w:ascii="Times New Roman" w:hAnsi="Times New Roman" w:cs="Times New Roman"/>
          <w:sz w:val="24"/>
          <w:szCs w:val="24"/>
        </w:rPr>
      </w:pPr>
    </w:p>
    <w:p w14:paraId="4E122DE1" w14:textId="6AA4702B" w:rsidR="00D150A5" w:rsidRPr="004429D9" w:rsidRDefault="00D150A5" w:rsidP="00D150A5">
      <w:pPr>
        <w:spacing w:line="276" w:lineRule="auto"/>
        <w:jc w:val="both"/>
        <w:rPr>
          <w:rFonts w:ascii="Times New Roman" w:hAnsi="Times New Roman" w:cs="Times New Roman"/>
          <w:sz w:val="24"/>
          <w:szCs w:val="24"/>
        </w:rPr>
      </w:pPr>
      <w:r w:rsidRPr="00595787">
        <w:rPr>
          <w:rFonts w:ascii="Times New Roman" w:hAnsi="Times New Roman" w:cs="Times New Roman"/>
          <w:sz w:val="24"/>
          <w:szCs w:val="24"/>
        </w:rPr>
        <w:t>Lorsque la cause de l’absence à un examen est une absence justifiée, l’étudiant doit se manifester auprès de l’enseignant responsable de l’examen</w:t>
      </w:r>
      <w:r w:rsidR="00DB5F51" w:rsidRPr="00595787">
        <w:rPr>
          <w:rFonts w:ascii="Times New Roman" w:hAnsi="Times New Roman" w:cs="Times New Roman"/>
          <w:sz w:val="24"/>
          <w:szCs w:val="24"/>
        </w:rPr>
        <w:t xml:space="preserve"> dans les 15 jours après </w:t>
      </w:r>
      <w:r w:rsidR="00616148" w:rsidRPr="00595787">
        <w:rPr>
          <w:rFonts w:ascii="Times New Roman" w:hAnsi="Times New Roman" w:cs="Times New Roman"/>
          <w:sz w:val="24"/>
          <w:szCs w:val="24"/>
        </w:rPr>
        <w:t>la date de l</w:t>
      </w:r>
      <w:r w:rsidR="00DB5F51" w:rsidRPr="00595787">
        <w:rPr>
          <w:rFonts w:ascii="Times New Roman" w:hAnsi="Times New Roman" w:cs="Times New Roman"/>
          <w:sz w:val="24"/>
          <w:szCs w:val="24"/>
        </w:rPr>
        <w:t>’épreuve</w:t>
      </w:r>
      <w:r w:rsidRPr="00595787">
        <w:rPr>
          <w:rFonts w:ascii="Times New Roman" w:hAnsi="Times New Roman" w:cs="Times New Roman"/>
          <w:sz w:val="24"/>
          <w:szCs w:val="24"/>
        </w:rPr>
        <w:t xml:space="preserve"> pour obtenir une épreuve de substitution (1</w:t>
      </w:r>
      <w:r w:rsidRPr="00595787">
        <w:rPr>
          <w:rFonts w:ascii="Times New Roman" w:hAnsi="Times New Roman" w:cs="Times New Roman"/>
          <w:sz w:val="24"/>
          <w:szCs w:val="24"/>
          <w:vertAlign w:val="superscript"/>
        </w:rPr>
        <w:t>ère</w:t>
      </w:r>
      <w:r w:rsidRPr="00595787">
        <w:rPr>
          <w:rFonts w:ascii="Times New Roman" w:hAnsi="Times New Roman" w:cs="Times New Roman"/>
          <w:sz w:val="24"/>
          <w:szCs w:val="24"/>
        </w:rPr>
        <w:t xml:space="preserve"> session bis). S’il ne se manifeste pas, la note de zéro lui est attribuée et il pourra passer les rattrapages.</w:t>
      </w:r>
    </w:p>
    <w:p w14:paraId="3494EB0E" w14:textId="77777777" w:rsidR="00D150A5" w:rsidRPr="004429D9" w:rsidRDefault="00D150A5" w:rsidP="00A7631F">
      <w:pPr>
        <w:spacing w:line="276" w:lineRule="auto"/>
        <w:jc w:val="both"/>
        <w:rPr>
          <w:rFonts w:ascii="Times New Roman" w:hAnsi="Times New Roman" w:cs="Times New Roman"/>
          <w:sz w:val="24"/>
          <w:szCs w:val="24"/>
        </w:rPr>
      </w:pPr>
    </w:p>
    <w:p w14:paraId="6EDA8172" w14:textId="77777777" w:rsidR="00A7631F" w:rsidRPr="004429D9" w:rsidRDefault="00623416" w:rsidP="00A7631F">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L’épreuve de substitution a lieu </w:t>
      </w:r>
      <w:r w:rsidR="00285A05" w:rsidRPr="004429D9">
        <w:rPr>
          <w:rFonts w:ascii="Times New Roman" w:hAnsi="Times New Roman" w:cs="Times New Roman"/>
          <w:sz w:val="24"/>
          <w:szCs w:val="24"/>
        </w:rPr>
        <w:t xml:space="preserve">au maximum </w:t>
      </w:r>
      <w:r w:rsidRPr="004429D9">
        <w:rPr>
          <w:rFonts w:ascii="Times New Roman" w:hAnsi="Times New Roman" w:cs="Times New Roman"/>
          <w:sz w:val="24"/>
          <w:szCs w:val="24"/>
        </w:rPr>
        <w:t>avant le jury de 1</w:t>
      </w:r>
      <w:r w:rsidRPr="004429D9">
        <w:rPr>
          <w:rFonts w:ascii="Times New Roman" w:hAnsi="Times New Roman" w:cs="Times New Roman"/>
          <w:sz w:val="24"/>
          <w:szCs w:val="24"/>
          <w:vertAlign w:val="superscript"/>
        </w:rPr>
        <w:t>ère</w:t>
      </w:r>
      <w:r w:rsidRPr="004429D9">
        <w:rPr>
          <w:rFonts w:ascii="Times New Roman" w:hAnsi="Times New Roman" w:cs="Times New Roman"/>
          <w:sz w:val="24"/>
          <w:szCs w:val="24"/>
        </w:rPr>
        <w:t xml:space="preserve"> session</w:t>
      </w:r>
      <w:r w:rsidR="0023290D" w:rsidRPr="004429D9">
        <w:rPr>
          <w:rFonts w:ascii="Times New Roman" w:hAnsi="Times New Roman" w:cs="Times New Roman"/>
          <w:sz w:val="24"/>
          <w:szCs w:val="24"/>
        </w:rPr>
        <w:t xml:space="preserve"> et prend la même forme que l’examen initial</w:t>
      </w:r>
      <w:r w:rsidRPr="004429D9">
        <w:rPr>
          <w:rFonts w:ascii="Times New Roman" w:hAnsi="Times New Roman" w:cs="Times New Roman"/>
          <w:sz w:val="24"/>
          <w:szCs w:val="24"/>
        </w:rPr>
        <w:t xml:space="preserve">. </w:t>
      </w:r>
      <w:r w:rsidR="00A7631F" w:rsidRPr="004429D9">
        <w:rPr>
          <w:rFonts w:ascii="Times New Roman" w:hAnsi="Times New Roman" w:cs="Times New Roman"/>
          <w:sz w:val="24"/>
          <w:szCs w:val="24"/>
        </w:rPr>
        <w:t xml:space="preserve">Dans ce cas de figure, la note du module correspond soit à la note de l’examen de </w:t>
      </w:r>
      <w:r w:rsidRPr="004429D9">
        <w:rPr>
          <w:rFonts w:ascii="Times New Roman" w:hAnsi="Times New Roman" w:cs="Times New Roman"/>
          <w:sz w:val="24"/>
          <w:szCs w:val="24"/>
        </w:rPr>
        <w:t>substitution</w:t>
      </w:r>
      <w:r w:rsidR="00A7631F" w:rsidRPr="004429D9">
        <w:rPr>
          <w:rFonts w:ascii="Times New Roman" w:hAnsi="Times New Roman" w:cs="Times New Roman"/>
          <w:sz w:val="24"/>
          <w:szCs w:val="24"/>
        </w:rPr>
        <w:t xml:space="preserve"> si le module n’est composé que d’une évaluation, soit à la moyenne des notes du Module de l’année considérée et de la note obtenue à l’examen de </w:t>
      </w:r>
      <w:r w:rsidRPr="004429D9">
        <w:rPr>
          <w:rFonts w:ascii="Times New Roman" w:hAnsi="Times New Roman" w:cs="Times New Roman"/>
          <w:sz w:val="24"/>
          <w:szCs w:val="24"/>
        </w:rPr>
        <w:t>substitution</w:t>
      </w:r>
      <w:r w:rsidR="00A7631F" w:rsidRPr="004429D9">
        <w:rPr>
          <w:rFonts w:ascii="Times New Roman" w:hAnsi="Times New Roman" w:cs="Times New Roman"/>
          <w:sz w:val="24"/>
          <w:szCs w:val="24"/>
        </w:rPr>
        <w:t xml:space="preserve"> si le module est composé de plusieurs évaluations.</w:t>
      </w:r>
      <w:r w:rsidR="00A7631F" w:rsidRPr="004429D9">
        <w:rPr>
          <w:rFonts w:ascii="Times New Roman" w:hAnsi="Times New Roman" w:cs="Times New Roman"/>
          <w:sz w:val="24"/>
          <w:szCs w:val="24"/>
        </w:rPr>
        <w:tab/>
      </w:r>
    </w:p>
    <w:p w14:paraId="4FA4E4E7" w14:textId="77777777" w:rsidR="00A7631F" w:rsidRPr="004429D9" w:rsidRDefault="00A7631F" w:rsidP="00A7631F">
      <w:pPr>
        <w:spacing w:line="276" w:lineRule="auto"/>
        <w:jc w:val="both"/>
        <w:rPr>
          <w:rFonts w:ascii="Times New Roman" w:hAnsi="Times New Roman" w:cs="Times New Roman"/>
          <w:sz w:val="24"/>
          <w:szCs w:val="24"/>
        </w:rPr>
      </w:pPr>
    </w:p>
    <w:p w14:paraId="03EE60BE" w14:textId="77777777" w:rsidR="00A7631F" w:rsidRPr="004429D9" w:rsidRDefault="00A7631F" w:rsidP="00A7631F">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Lorsque l’élève est autorisé à passer des examens de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session pour cause de résultats insuffisants (UE non validée), les épreuves de la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session peuvent porter :</w:t>
      </w:r>
    </w:p>
    <w:p w14:paraId="6B01FEEF" w14:textId="77777777" w:rsidR="00A7631F" w:rsidRPr="004429D9" w:rsidRDefault="005A0424" w:rsidP="00670ADE">
      <w:pPr>
        <w:numPr>
          <w:ilvl w:val="0"/>
          <w:numId w:val="15"/>
        </w:num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Pour les UE homogènes : </w:t>
      </w:r>
      <w:r w:rsidR="00A7631F" w:rsidRPr="004429D9">
        <w:rPr>
          <w:rFonts w:ascii="Times New Roman" w:hAnsi="Times New Roman" w:cs="Times New Roman"/>
          <w:sz w:val="24"/>
          <w:szCs w:val="24"/>
        </w:rPr>
        <w:t xml:space="preserve">sur le programme de l’ensemble de l’UE </w:t>
      </w:r>
    </w:p>
    <w:p w14:paraId="469E1394" w14:textId="77777777" w:rsidR="00A7631F" w:rsidRPr="004429D9" w:rsidRDefault="005A0424" w:rsidP="005A0424">
      <w:pPr>
        <w:numPr>
          <w:ilvl w:val="0"/>
          <w:numId w:val="15"/>
        </w:num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Pour les UE hétérogènes :</w:t>
      </w:r>
      <w:r w:rsidR="00A7631F" w:rsidRPr="004429D9">
        <w:rPr>
          <w:rFonts w:ascii="Times New Roman" w:hAnsi="Times New Roman" w:cs="Times New Roman"/>
          <w:sz w:val="24"/>
          <w:szCs w:val="24"/>
        </w:rPr>
        <w:t xml:space="preserve"> l’équipe pédagogique de l’UE pourra décider si l’épreuve portera uniquement sur le(s) module(s) que l’étudiant n’a pas validé(s).</w:t>
      </w:r>
    </w:p>
    <w:p w14:paraId="3961FF3D" w14:textId="77777777" w:rsidR="0060469D" w:rsidRPr="004429D9" w:rsidRDefault="0060469D" w:rsidP="0060469D">
      <w:pPr>
        <w:autoSpaceDE w:val="0"/>
        <w:autoSpaceDN w:val="0"/>
        <w:adjustRightInd w:val="0"/>
        <w:spacing w:line="276" w:lineRule="auto"/>
        <w:jc w:val="both"/>
        <w:rPr>
          <w:rFonts w:ascii="Times New Roman" w:hAnsi="Times New Roman" w:cs="Times New Roman"/>
          <w:sz w:val="24"/>
          <w:szCs w:val="24"/>
        </w:rPr>
      </w:pPr>
    </w:p>
    <w:p w14:paraId="7F89A544" w14:textId="77777777" w:rsidR="00AB19CB" w:rsidRPr="004429D9" w:rsidRDefault="00F66B6C" w:rsidP="003D2DC9">
      <w:pPr>
        <w:pStyle w:val="Titre2"/>
      </w:pPr>
      <w:bookmarkStart w:id="42" w:name="_Toc100842996"/>
      <w:r w:rsidRPr="004429D9">
        <w:t xml:space="preserve">B. </w:t>
      </w:r>
      <w:r w:rsidR="00C87B3A" w:rsidRPr="004429D9">
        <w:t>O</w:t>
      </w:r>
      <w:r w:rsidR="00827238" w:rsidRPr="004429D9">
        <w:t>rganisation des examens</w:t>
      </w:r>
      <w:bookmarkEnd w:id="42"/>
      <w:r w:rsidR="00827238" w:rsidRPr="004429D9">
        <w:t xml:space="preserve"> </w:t>
      </w:r>
    </w:p>
    <w:p w14:paraId="5E96274C" w14:textId="77777777" w:rsidR="009A009C" w:rsidRPr="004429D9" w:rsidRDefault="009A009C" w:rsidP="009A009C">
      <w:pPr>
        <w:rPr>
          <w:lang w:eastAsia="fr-FR"/>
        </w:rPr>
      </w:pPr>
    </w:p>
    <w:p w14:paraId="416E89B7" w14:textId="77777777" w:rsidR="00AB19CB" w:rsidRPr="004429D9" w:rsidRDefault="00F66B6C" w:rsidP="003D2DC9">
      <w:pPr>
        <w:pStyle w:val="Titre3"/>
        <w:rPr>
          <w:rStyle w:val="Accentuation"/>
          <w:i w:val="0"/>
          <w:iCs w:val="0"/>
        </w:rPr>
      </w:pPr>
      <w:bookmarkStart w:id="43" w:name="_Toc100842997"/>
      <w:r w:rsidRPr="004429D9">
        <w:rPr>
          <w:rStyle w:val="Accentuation"/>
          <w:i w:val="0"/>
          <w:iCs w:val="0"/>
        </w:rPr>
        <w:t xml:space="preserve">B.1 </w:t>
      </w:r>
      <w:r w:rsidR="00C87B3A" w:rsidRPr="004429D9">
        <w:rPr>
          <w:rStyle w:val="Accentuation"/>
          <w:i w:val="0"/>
          <w:iCs w:val="0"/>
        </w:rPr>
        <w:t>Gestion des sujets</w:t>
      </w:r>
      <w:bookmarkEnd w:id="43"/>
    </w:p>
    <w:p w14:paraId="48A61C07" w14:textId="77777777" w:rsidR="009A009C" w:rsidRPr="004429D9" w:rsidRDefault="009A009C" w:rsidP="009A009C">
      <w:pPr>
        <w:spacing w:line="276" w:lineRule="auto"/>
        <w:jc w:val="both"/>
        <w:rPr>
          <w:rStyle w:val="Accentuation"/>
        </w:rPr>
      </w:pPr>
    </w:p>
    <w:p w14:paraId="278E1DA0" w14:textId="77777777" w:rsidR="00AB19CB" w:rsidRPr="004429D9" w:rsidRDefault="00AB19CB"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sujet est impérativement remis au secrétariat des études </w:t>
      </w:r>
      <w:r w:rsidR="00155777" w:rsidRPr="004429D9">
        <w:rPr>
          <w:rFonts w:ascii="Times New Roman" w:hAnsi="Times New Roman" w:cs="Times New Roman"/>
          <w:sz w:val="24"/>
          <w:szCs w:val="24"/>
        </w:rPr>
        <w:t>7</w:t>
      </w:r>
      <w:r w:rsidRPr="004429D9">
        <w:rPr>
          <w:rFonts w:ascii="Times New Roman" w:hAnsi="Times New Roman" w:cs="Times New Roman"/>
          <w:sz w:val="24"/>
          <w:szCs w:val="24"/>
        </w:rPr>
        <w:t xml:space="preserve"> jours avant les épreuves, les sujets des épreuves de la session de rattrapage, </w:t>
      </w:r>
      <w:r w:rsidR="00155777" w:rsidRPr="004429D9">
        <w:rPr>
          <w:rFonts w:ascii="Times New Roman" w:hAnsi="Times New Roman" w:cs="Times New Roman"/>
          <w:sz w:val="24"/>
          <w:szCs w:val="24"/>
        </w:rPr>
        <w:t>7</w:t>
      </w:r>
      <w:r w:rsidRPr="004429D9">
        <w:rPr>
          <w:rFonts w:ascii="Times New Roman" w:hAnsi="Times New Roman" w:cs="Times New Roman"/>
          <w:sz w:val="24"/>
          <w:szCs w:val="24"/>
        </w:rPr>
        <w:t xml:space="preserve"> jours après le jury de fin d'année.</w:t>
      </w:r>
    </w:p>
    <w:p w14:paraId="121337E1" w14:textId="77777777" w:rsidR="009A009C" w:rsidRPr="004429D9" w:rsidRDefault="009A009C" w:rsidP="00406964">
      <w:pPr>
        <w:spacing w:line="276" w:lineRule="auto"/>
        <w:jc w:val="both"/>
        <w:rPr>
          <w:rFonts w:ascii="Times New Roman" w:hAnsi="Times New Roman" w:cs="Times New Roman"/>
          <w:sz w:val="24"/>
          <w:szCs w:val="24"/>
        </w:rPr>
      </w:pPr>
    </w:p>
    <w:p w14:paraId="0653616C" w14:textId="77777777" w:rsidR="00AB19CB" w:rsidRPr="004429D9" w:rsidRDefault="00AB19CB"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 xml:space="preserve">Lors des épreuves, les élèves ingénieurs sont placés de manière aléatoire. Chacun d'entre eux se place à la table portant </w:t>
      </w:r>
      <w:r w:rsidR="00EA428F" w:rsidRPr="004429D9">
        <w:rPr>
          <w:rFonts w:ascii="Times New Roman" w:hAnsi="Times New Roman" w:cs="Times New Roman"/>
          <w:sz w:val="24"/>
          <w:szCs w:val="24"/>
        </w:rPr>
        <w:t xml:space="preserve">le numéro qui lui </w:t>
      </w:r>
      <w:r w:rsidR="00602FB8" w:rsidRPr="004429D9">
        <w:rPr>
          <w:rFonts w:ascii="Times New Roman" w:hAnsi="Times New Roman" w:cs="Times New Roman"/>
          <w:sz w:val="24"/>
          <w:szCs w:val="24"/>
        </w:rPr>
        <w:t xml:space="preserve">est </w:t>
      </w:r>
      <w:r w:rsidR="00EA428F" w:rsidRPr="004429D9">
        <w:rPr>
          <w:rFonts w:ascii="Times New Roman" w:hAnsi="Times New Roman" w:cs="Times New Roman"/>
          <w:sz w:val="24"/>
          <w:szCs w:val="24"/>
        </w:rPr>
        <w:t>attribué</w:t>
      </w:r>
      <w:r w:rsidRPr="004429D9">
        <w:rPr>
          <w:rFonts w:ascii="Times New Roman" w:hAnsi="Times New Roman" w:cs="Times New Roman"/>
          <w:sz w:val="24"/>
          <w:szCs w:val="24"/>
        </w:rPr>
        <w:t>.</w:t>
      </w:r>
    </w:p>
    <w:p w14:paraId="47CD25EE" w14:textId="77777777" w:rsidR="00595607" w:rsidRPr="004429D9" w:rsidRDefault="00595607" w:rsidP="00406964">
      <w:pPr>
        <w:spacing w:line="276" w:lineRule="auto"/>
        <w:jc w:val="both"/>
        <w:rPr>
          <w:rFonts w:ascii="Times New Roman" w:hAnsi="Times New Roman" w:cs="Times New Roman"/>
          <w:sz w:val="24"/>
          <w:szCs w:val="24"/>
        </w:rPr>
      </w:pPr>
    </w:p>
    <w:p w14:paraId="2434F00F" w14:textId="77777777" w:rsidR="00AB19CB" w:rsidRPr="004429D9" w:rsidRDefault="00A66DB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Après correction </w:t>
      </w:r>
      <w:r w:rsidR="00AB19CB" w:rsidRPr="004429D9">
        <w:rPr>
          <w:rFonts w:ascii="Times New Roman" w:hAnsi="Times New Roman" w:cs="Times New Roman"/>
          <w:sz w:val="24"/>
          <w:szCs w:val="24"/>
        </w:rPr>
        <w:t>par les enseignants aux étudiants, les copies d'examen</w:t>
      </w:r>
      <w:r w:rsidR="00602FB8" w:rsidRPr="004429D9">
        <w:rPr>
          <w:rFonts w:ascii="Times New Roman" w:hAnsi="Times New Roman" w:cs="Times New Roman"/>
          <w:sz w:val="24"/>
          <w:szCs w:val="24"/>
        </w:rPr>
        <w:t xml:space="preserve"> </w:t>
      </w:r>
      <w:r w:rsidR="00AB19CB" w:rsidRPr="004429D9">
        <w:rPr>
          <w:rFonts w:ascii="Times New Roman" w:hAnsi="Times New Roman" w:cs="Times New Roman"/>
          <w:sz w:val="24"/>
          <w:szCs w:val="24"/>
        </w:rPr>
        <w:t>sont remises à l'administration pour archivage.</w:t>
      </w:r>
    </w:p>
    <w:p w14:paraId="1DEA25B3" w14:textId="77777777" w:rsidR="00AB19CB" w:rsidRPr="004429D9" w:rsidRDefault="00AB19CB" w:rsidP="00406964">
      <w:pPr>
        <w:spacing w:line="276" w:lineRule="auto"/>
        <w:jc w:val="both"/>
        <w:rPr>
          <w:rFonts w:ascii="Times New Roman" w:hAnsi="Times New Roman" w:cs="Times New Roman"/>
          <w:sz w:val="24"/>
          <w:szCs w:val="24"/>
        </w:rPr>
      </w:pPr>
    </w:p>
    <w:p w14:paraId="3AB50AFC" w14:textId="77777777" w:rsidR="00C87B3A" w:rsidRPr="004429D9" w:rsidRDefault="00F66B6C" w:rsidP="003D2DC9">
      <w:pPr>
        <w:pStyle w:val="Titre3"/>
        <w:rPr>
          <w:rStyle w:val="Accentuation"/>
          <w:i w:val="0"/>
          <w:iCs w:val="0"/>
        </w:rPr>
      </w:pPr>
      <w:bookmarkStart w:id="44" w:name="_Toc100842998"/>
      <w:r w:rsidRPr="004429D9">
        <w:rPr>
          <w:rStyle w:val="Accentuation"/>
          <w:i w:val="0"/>
          <w:iCs w:val="0"/>
        </w:rPr>
        <w:t xml:space="preserve">B.2 </w:t>
      </w:r>
      <w:r w:rsidR="00C87B3A" w:rsidRPr="004429D9">
        <w:rPr>
          <w:rStyle w:val="Accentuation"/>
          <w:i w:val="0"/>
          <w:iCs w:val="0"/>
        </w:rPr>
        <w:t>Accès à la salle d’examens</w:t>
      </w:r>
      <w:bookmarkEnd w:id="44"/>
    </w:p>
    <w:p w14:paraId="4E733FE9" w14:textId="77777777" w:rsidR="00AB19CB" w:rsidRPr="004429D9" w:rsidRDefault="00AB19CB" w:rsidP="00406964">
      <w:pPr>
        <w:spacing w:line="276" w:lineRule="auto"/>
        <w:jc w:val="both"/>
        <w:rPr>
          <w:rFonts w:ascii="Times New Roman" w:hAnsi="Times New Roman" w:cs="Times New Roman"/>
          <w:b/>
          <w:sz w:val="24"/>
          <w:szCs w:val="24"/>
        </w:rPr>
      </w:pPr>
    </w:p>
    <w:p w14:paraId="3667A9BB" w14:textId="77777777" w:rsidR="00AB19CB" w:rsidRPr="004429D9" w:rsidRDefault="00DC74A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Cf. </w:t>
      </w:r>
      <w:r w:rsidR="00CB47D4" w:rsidRPr="004429D9">
        <w:rPr>
          <w:rFonts w:ascii="Times New Roman" w:hAnsi="Times New Roman" w:cs="Times New Roman"/>
          <w:sz w:val="24"/>
          <w:szCs w:val="24"/>
          <w:u w:val="single"/>
        </w:rPr>
        <w:t>l’</w:t>
      </w:r>
      <w:r w:rsidR="009A009C" w:rsidRPr="004429D9">
        <w:rPr>
          <w:rFonts w:ascii="Times New Roman" w:hAnsi="Times New Roman" w:cs="Times New Roman"/>
          <w:sz w:val="24"/>
          <w:szCs w:val="24"/>
          <w:u w:val="single"/>
        </w:rPr>
        <w:t>ANNEXE</w:t>
      </w:r>
      <w:r w:rsidR="00CB47D4" w:rsidRPr="004429D9">
        <w:rPr>
          <w:rFonts w:ascii="Times New Roman" w:hAnsi="Times New Roman" w:cs="Times New Roman"/>
          <w:sz w:val="24"/>
          <w:szCs w:val="24"/>
          <w:u w:val="single"/>
        </w:rPr>
        <w:t xml:space="preserve"> </w:t>
      </w:r>
      <w:r w:rsidR="00236D96" w:rsidRPr="004429D9">
        <w:rPr>
          <w:rFonts w:ascii="Times New Roman" w:hAnsi="Times New Roman" w:cs="Times New Roman"/>
          <w:sz w:val="24"/>
          <w:szCs w:val="24"/>
          <w:u w:val="single"/>
        </w:rPr>
        <w:t>6</w:t>
      </w:r>
      <w:r w:rsidRPr="004429D9">
        <w:rPr>
          <w:rFonts w:ascii="Times New Roman" w:hAnsi="Times New Roman" w:cs="Times New Roman"/>
          <w:sz w:val="24"/>
          <w:szCs w:val="24"/>
        </w:rPr>
        <w:t xml:space="preserve"> </w:t>
      </w:r>
      <w:r w:rsidR="0009419A" w:rsidRPr="004429D9">
        <w:rPr>
          <w:rFonts w:ascii="Times New Roman" w:hAnsi="Times New Roman" w:cs="Times New Roman"/>
          <w:sz w:val="24"/>
          <w:szCs w:val="24"/>
        </w:rPr>
        <w:t>établissant les</w:t>
      </w:r>
      <w:r w:rsidR="00CB47D4" w:rsidRPr="004429D9">
        <w:rPr>
          <w:rFonts w:ascii="Times New Roman" w:hAnsi="Times New Roman" w:cs="Times New Roman"/>
          <w:sz w:val="24"/>
          <w:szCs w:val="24"/>
        </w:rPr>
        <w:t xml:space="preserve"> règles relatives à l’organisation des devoirs surveillés.</w:t>
      </w:r>
    </w:p>
    <w:p w14:paraId="41E74DD7" w14:textId="77777777" w:rsidR="00DC74A2" w:rsidRPr="004429D9" w:rsidRDefault="00DC74A2" w:rsidP="00406964">
      <w:pPr>
        <w:spacing w:line="276" w:lineRule="auto"/>
        <w:jc w:val="both"/>
        <w:rPr>
          <w:rFonts w:ascii="Times New Roman" w:hAnsi="Times New Roman" w:cs="Times New Roman"/>
          <w:b/>
          <w:sz w:val="24"/>
          <w:szCs w:val="24"/>
        </w:rPr>
      </w:pPr>
    </w:p>
    <w:p w14:paraId="61A201F4" w14:textId="77777777" w:rsidR="00C87B3A" w:rsidRPr="004429D9" w:rsidRDefault="00F66B6C" w:rsidP="003D2DC9">
      <w:pPr>
        <w:pStyle w:val="Titre3"/>
        <w:rPr>
          <w:rStyle w:val="Accentuation"/>
          <w:i w:val="0"/>
          <w:iCs w:val="0"/>
        </w:rPr>
      </w:pPr>
      <w:bookmarkStart w:id="45" w:name="_Toc100842999"/>
      <w:r w:rsidRPr="004429D9">
        <w:rPr>
          <w:rStyle w:val="Accentuation"/>
          <w:i w:val="0"/>
          <w:iCs w:val="0"/>
        </w:rPr>
        <w:t xml:space="preserve">B.3 </w:t>
      </w:r>
      <w:r w:rsidR="00C87B3A" w:rsidRPr="004429D9">
        <w:rPr>
          <w:rStyle w:val="Accentuation"/>
          <w:i w:val="0"/>
          <w:iCs w:val="0"/>
        </w:rPr>
        <w:t>Déroulement des examens</w:t>
      </w:r>
      <w:bookmarkEnd w:id="45"/>
    </w:p>
    <w:p w14:paraId="1F31C71B" w14:textId="77777777" w:rsidR="00AB19CB" w:rsidRPr="004429D9" w:rsidRDefault="00AB19CB" w:rsidP="00406964">
      <w:pPr>
        <w:spacing w:line="276" w:lineRule="auto"/>
        <w:jc w:val="both"/>
        <w:rPr>
          <w:rFonts w:ascii="Times New Roman" w:hAnsi="Times New Roman" w:cs="Times New Roman"/>
          <w:sz w:val="24"/>
          <w:szCs w:val="24"/>
        </w:rPr>
      </w:pPr>
    </w:p>
    <w:p w14:paraId="53B02C00" w14:textId="77777777" w:rsidR="00AB19CB" w:rsidRPr="004429D9" w:rsidRDefault="00AB19CB"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pro</w:t>
      </w:r>
      <w:r w:rsidR="00703289" w:rsidRPr="004429D9">
        <w:rPr>
          <w:rFonts w:ascii="Times New Roman" w:hAnsi="Times New Roman" w:cs="Times New Roman"/>
          <w:sz w:val="24"/>
          <w:szCs w:val="24"/>
        </w:rPr>
        <w:t xml:space="preserve">gramme pédagogique (Cf. </w:t>
      </w:r>
      <w:r w:rsidR="009A009C" w:rsidRPr="004429D9">
        <w:rPr>
          <w:rFonts w:ascii="Times New Roman" w:hAnsi="Times New Roman" w:cs="Times New Roman"/>
          <w:sz w:val="24"/>
          <w:szCs w:val="24"/>
          <w:u w:val="single"/>
        </w:rPr>
        <w:t>ANNEXE</w:t>
      </w:r>
      <w:r w:rsidR="00703289" w:rsidRPr="004429D9">
        <w:rPr>
          <w:rFonts w:ascii="Times New Roman" w:hAnsi="Times New Roman" w:cs="Times New Roman"/>
          <w:sz w:val="24"/>
          <w:szCs w:val="24"/>
          <w:u w:val="single"/>
        </w:rPr>
        <w:t xml:space="preserve"> </w:t>
      </w:r>
      <w:r w:rsidR="00236D96" w:rsidRPr="004429D9">
        <w:rPr>
          <w:rFonts w:ascii="Times New Roman" w:hAnsi="Times New Roman" w:cs="Times New Roman"/>
          <w:sz w:val="24"/>
          <w:szCs w:val="24"/>
          <w:u w:val="single"/>
        </w:rPr>
        <w:t>7</w:t>
      </w:r>
      <w:r w:rsidRPr="004429D9">
        <w:rPr>
          <w:rFonts w:ascii="Times New Roman" w:hAnsi="Times New Roman" w:cs="Times New Roman"/>
          <w:sz w:val="24"/>
          <w:szCs w:val="24"/>
        </w:rPr>
        <w:t>) prévoit, pour chaque discipline, un ensemble d</w:t>
      </w:r>
      <w:r w:rsidR="009128D8" w:rsidRPr="004429D9">
        <w:rPr>
          <w:rFonts w:ascii="Times New Roman" w:hAnsi="Times New Roman" w:cs="Times New Roman"/>
          <w:sz w:val="24"/>
          <w:szCs w:val="24"/>
        </w:rPr>
        <w:t>’examens</w:t>
      </w:r>
      <w:r w:rsidRPr="004429D9">
        <w:rPr>
          <w:rFonts w:ascii="Times New Roman" w:hAnsi="Times New Roman" w:cs="Times New Roman"/>
          <w:sz w:val="24"/>
          <w:szCs w:val="24"/>
        </w:rPr>
        <w:t xml:space="preserve"> répartis</w:t>
      </w:r>
      <w:r w:rsidR="0009419A" w:rsidRPr="004429D9">
        <w:rPr>
          <w:rFonts w:ascii="Times New Roman" w:hAnsi="Times New Roman" w:cs="Times New Roman"/>
          <w:sz w:val="24"/>
          <w:szCs w:val="24"/>
        </w:rPr>
        <w:t>,</w:t>
      </w:r>
      <w:r w:rsidRPr="004429D9">
        <w:rPr>
          <w:rFonts w:ascii="Times New Roman" w:hAnsi="Times New Roman" w:cs="Times New Roman"/>
          <w:sz w:val="24"/>
          <w:szCs w:val="24"/>
        </w:rPr>
        <w:t xml:space="preserve"> sur le semestre</w:t>
      </w:r>
      <w:r w:rsidR="0009419A" w:rsidRPr="004429D9">
        <w:rPr>
          <w:rFonts w:ascii="Times New Roman" w:hAnsi="Times New Roman" w:cs="Times New Roman"/>
          <w:sz w:val="24"/>
          <w:szCs w:val="24"/>
        </w:rPr>
        <w:t xml:space="preserve"> pour les étudiants </w:t>
      </w:r>
      <w:r w:rsidR="000D720B" w:rsidRPr="004429D9">
        <w:rPr>
          <w:rFonts w:ascii="Times New Roman" w:hAnsi="Times New Roman" w:cs="Times New Roman"/>
          <w:sz w:val="24"/>
          <w:szCs w:val="24"/>
        </w:rPr>
        <w:t>inscrits en formation classique et</w:t>
      </w:r>
      <w:r w:rsidR="0009419A" w:rsidRPr="004429D9">
        <w:rPr>
          <w:rFonts w:ascii="Times New Roman" w:hAnsi="Times New Roman" w:cs="Times New Roman"/>
          <w:sz w:val="24"/>
          <w:szCs w:val="24"/>
        </w:rPr>
        <w:t xml:space="preserve"> sur l’année pour les apprentis</w:t>
      </w:r>
      <w:r w:rsidRPr="004429D9">
        <w:rPr>
          <w:rFonts w:ascii="Times New Roman" w:hAnsi="Times New Roman" w:cs="Times New Roman"/>
          <w:sz w:val="24"/>
          <w:szCs w:val="24"/>
        </w:rPr>
        <w:t xml:space="preserve">. </w:t>
      </w:r>
      <w:r w:rsidR="009128D8" w:rsidRPr="004429D9">
        <w:rPr>
          <w:rFonts w:ascii="Times New Roman" w:hAnsi="Times New Roman" w:cs="Times New Roman"/>
          <w:sz w:val="24"/>
          <w:szCs w:val="24"/>
        </w:rPr>
        <w:t>Les périodes d’examens sont publiées dans les emplois du temps des étudiants</w:t>
      </w:r>
      <w:r w:rsidR="00133A71" w:rsidRPr="004429D9">
        <w:rPr>
          <w:rFonts w:ascii="Times New Roman" w:hAnsi="Times New Roman" w:cs="Times New Roman"/>
          <w:sz w:val="24"/>
          <w:szCs w:val="24"/>
        </w:rPr>
        <w:t xml:space="preserve"> </w:t>
      </w:r>
      <w:r w:rsidR="009128D8" w:rsidRPr="004429D9">
        <w:rPr>
          <w:rFonts w:ascii="Times New Roman" w:hAnsi="Times New Roman" w:cs="Times New Roman"/>
          <w:sz w:val="24"/>
          <w:szCs w:val="24"/>
        </w:rPr>
        <w:t xml:space="preserve">sur </w:t>
      </w:r>
      <w:r w:rsidR="00133A71" w:rsidRPr="004429D9">
        <w:rPr>
          <w:rFonts w:ascii="Times New Roman" w:hAnsi="Times New Roman" w:cs="Times New Roman"/>
          <w:sz w:val="24"/>
          <w:szCs w:val="24"/>
        </w:rPr>
        <w:t>AURION, logiciel scolaire des plannings</w:t>
      </w:r>
      <w:r w:rsidRPr="004429D9">
        <w:rPr>
          <w:rFonts w:ascii="Times New Roman" w:hAnsi="Times New Roman" w:cs="Times New Roman"/>
          <w:sz w:val="24"/>
          <w:szCs w:val="24"/>
        </w:rPr>
        <w:t xml:space="preserve">. Il ne peut être modifié qu’en accord avec la Direction </w:t>
      </w:r>
      <w:r w:rsidR="00DB6C8D" w:rsidRPr="004429D9">
        <w:rPr>
          <w:rFonts w:ascii="Times New Roman" w:hAnsi="Times New Roman" w:cs="Times New Roman"/>
          <w:sz w:val="24"/>
          <w:szCs w:val="24"/>
        </w:rPr>
        <w:t>de la formation</w:t>
      </w:r>
      <w:r w:rsidRPr="004429D9">
        <w:rPr>
          <w:rFonts w:ascii="Times New Roman" w:hAnsi="Times New Roman" w:cs="Times New Roman"/>
          <w:sz w:val="24"/>
          <w:szCs w:val="24"/>
        </w:rPr>
        <w:t>. Les notes attribuées lors de ces</w:t>
      </w:r>
      <w:r w:rsidR="009128D8" w:rsidRPr="004429D9">
        <w:rPr>
          <w:rFonts w:ascii="Times New Roman" w:hAnsi="Times New Roman" w:cs="Times New Roman"/>
          <w:sz w:val="24"/>
          <w:szCs w:val="24"/>
        </w:rPr>
        <w:t xml:space="preserve"> examens</w:t>
      </w:r>
      <w:r w:rsidRPr="004429D9">
        <w:rPr>
          <w:rFonts w:ascii="Times New Roman" w:hAnsi="Times New Roman" w:cs="Times New Roman"/>
          <w:sz w:val="24"/>
          <w:szCs w:val="24"/>
        </w:rPr>
        <w:t xml:space="preserve"> permettent aux élèves ingénieurs d’évaluer l’efficacité de leur travail et aux enseignants d</w:t>
      </w:r>
      <w:r w:rsidR="009128D8" w:rsidRPr="004429D9">
        <w:rPr>
          <w:rFonts w:ascii="Times New Roman" w:hAnsi="Times New Roman" w:cs="Times New Roman"/>
          <w:sz w:val="24"/>
          <w:szCs w:val="24"/>
        </w:rPr>
        <w:t>’évaluer les compétences acquises</w:t>
      </w:r>
      <w:r w:rsidRPr="004429D9">
        <w:rPr>
          <w:rFonts w:ascii="Times New Roman" w:hAnsi="Times New Roman" w:cs="Times New Roman"/>
          <w:sz w:val="24"/>
          <w:szCs w:val="24"/>
        </w:rPr>
        <w:t>.</w:t>
      </w:r>
    </w:p>
    <w:p w14:paraId="2894E9FF" w14:textId="426105E6" w:rsidR="009728B0" w:rsidRPr="004429D9" w:rsidRDefault="00F66B6C" w:rsidP="003D2DC9">
      <w:pPr>
        <w:pStyle w:val="Titre3"/>
      </w:pPr>
      <w:bookmarkStart w:id="46" w:name="_Toc100843000"/>
      <w:r w:rsidRPr="00D0593B">
        <w:rPr>
          <w:rStyle w:val="Accentuation"/>
          <w:i w:val="0"/>
          <w:iCs w:val="0"/>
          <w:highlight w:val="yellow"/>
        </w:rPr>
        <w:t xml:space="preserve">B.4 </w:t>
      </w:r>
      <w:r w:rsidR="009728B0" w:rsidRPr="00D0593B">
        <w:rPr>
          <w:rStyle w:val="Accentuation"/>
          <w:i w:val="0"/>
          <w:iCs w:val="0"/>
          <w:highlight w:val="yellow"/>
        </w:rPr>
        <w:t>Examens de 2</w:t>
      </w:r>
      <w:r w:rsidR="009F713C" w:rsidRPr="00D0593B">
        <w:rPr>
          <w:rStyle w:val="Accentuation"/>
          <w:i w:val="0"/>
          <w:iCs w:val="0"/>
          <w:highlight w:val="yellow"/>
          <w:vertAlign w:val="superscript"/>
        </w:rPr>
        <w:t>ème</w:t>
      </w:r>
      <w:r w:rsidR="009F713C" w:rsidRPr="00D0593B">
        <w:rPr>
          <w:rStyle w:val="Accentuation"/>
          <w:i w:val="0"/>
          <w:iCs w:val="0"/>
          <w:highlight w:val="yellow"/>
        </w:rPr>
        <w:t xml:space="preserve"> </w:t>
      </w:r>
      <w:r w:rsidR="009728B0" w:rsidRPr="00D0593B">
        <w:rPr>
          <w:rStyle w:val="Accentuation"/>
          <w:i w:val="0"/>
          <w:iCs w:val="0"/>
          <w:highlight w:val="yellow"/>
        </w:rPr>
        <w:t>session</w:t>
      </w:r>
      <w:bookmarkEnd w:id="46"/>
      <w:r w:rsidR="00F02975" w:rsidRPr="00D0593B">
        <w:rPr>
          <w:rStyle w:val="Accentuation"/>
          <w:i w:val="0"/>
          <w:iCs w:val="0"/>
          <w:highlight w:val="yellow"/>
        </w:rPr>
        <w:t xml:space="preserve"> et examens complémentaires</w:t>
      </w:r>
      <w:r w:rsidR="00F02975">
        <w:rPr>
          <w:rStyle w:val="Accentuation"/>
          <w:i w:val="0"/>
          <w:iCs w:val="0"/>
        </w:rPr>
        <w:t xml:space="preserve"> </w:t>
      </w:r>
    </w:p>
    <w:p w14:paraId="73E1A7FC" w14:textId="77777777" w:rsidR="003D2DC9" w:rsidRPr="004429D9" w:rsidRDefault="003D2DC9" w:rsidP="00406964">
      <w:pPr>
        <w:spacing w:line="276" w:lineRule="auto"/>
        <w:jc w:val="both"/>
        <w:rPr>
          <w:rFonts w:ascii="Times New Roman" w:hAnsi="Times New Roman" w:cs="Times New Roman"/>
          <w:sz w:val="24"/>
          <w:szCs w:val="24"/>
        </w:rPr>
      </w:pPr>
    </w:p>
    <w:p w14:paraId="32F67246" w14:textId="77777777" w:rsidR="00C0500F" w:rsidRPr="004429D9" w:rsidRDefault="00C0500F" w:rsidP="00C0500F">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convocation des étudiants aux épreuves de rattrapages est nominative et déposée sur le </w:t>
      </w:r>
      <w:proofErr w:type="spellStart"/>
      <w:r w:rsidRPr="004429D9">
        <w:rPr>
          <w:rFonts w:ascii="Times New Roman" w:hAnsi="Times New Roman" w:cs="Times New Roman"/>
          <w:sz w:val="24"/>
          <w:szCs w:val="24"/>
        </w:rPr>
        <w:t>WebAurion</w:t>
      </w:r>
      <w:proofErr w:type="spellEnd"/>
      <w:r w:rsidRPr="004429D9">
        <w:rPr>
          <w:rFonts w:ascii="Times New Roman" w:hAnsi="Times New Roman" w:cs="Times New Roman"/>
          <w:sz w:val="24"/>
          <w:szCs w:val="24"/>
        </w:rPr>
        <w:t xml:space="preserve"> de chaque étudiant. Cette convocation précise les dates et horaires des examens.</w:t>
      </w:r>
    </w:p>
    <w:p w14:paraId="338AA77F" w14:textId="77777777" w:rsidR="000606F4" w:rsidRPr="004429D9" w:rsidRDefault="000606F4" w:rsidP="00406964">
      <w:pPr>
        <w:spacing w:line="276" w:lineRule="auto"/>
        <w:jc w:val="both"/>
        <w:rPr>
          <w:rFonts w:ascii="Times New Roman" w:hAnsi="Times New Roman" w:cs="Times New Roman"/>
          <w:sz w:val="24"/>
          <w:szCs w:val="24"/>
        </w:rPr>
      </w:pPr>
    </w:p>
    <w:p w14:paraId="69487239" w14:textId="1CA4C801" w:rsidR="000606F4" w:rsidRDefault="00DA7422"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w:t>
      </w:r>
      <w:r w:rsidR="000606F4" w:rsidRPr="004429D9">
        <w:rPr>
          <w:rFonts w:ascii="Times New Roman" w:hAnsi="Times New Roman" w:cs="Times New Roman"/>
          <w:sz w:val="24"/>
          <w:szCs w:val="24"/>
        </w:rPr>
        <w:t xml:space="preserve"> calendrier </w:t>
      </w:r>
      <w:r w:rsidRPr="004429D9">
        <w:rPr>
          <w:rFonts w:ascii="Times New Roman" w:hAnsi="Times New Roman" w:cs="Times New Roman"/>
          <w:sz w:val="24"/>
          <w:szCs w:val="24"/>
        </w:rPr>
        <w:t xml:space="preserve">pédagogique est transmis en début d’année. Un calendrier </w:t>
      </w:r>
      <w:r w:rsidR="000606F4" w:rsidRPr="004429D9">
        <w:rPr>
          <w:rFonts w:ascii="Times New Roman" w:hAnsi="Times New Roman" w:cs="Times New Roman"/>
          <w:sz w:val="24"/>
          <w:szCs w:val="24"/>
        </w:rPr>
        <w:t>prévisionnel des dates d’examen de 2</w:t>
      </w:r>
      <w:r w:rsidR="009F713C" w:rsidRPr="004429D9">
        <w:rPr>
          <w:rFonts w:ascii="Times New Roman" w:hAnsi="Times New Roman" w:cs="Times New Roman"/>
          <w:sz w:val="24"/>
          <w:szCs w:val="24"/>
          <w:vertAlign w:val="superscript"/>
        </w:rPr>
        <w:t xml:space="preserve">ème </w:t>
      </w:r>
      <w:r w:rsidR="000606F4" w:rsidRPr="004429D9">
        <w:rPr>
          <w:rFonts w:ascii="Times New Roman" w:hAnsi="Times New Roman" w:cs="Times New Roman"/>
          <w:sz w:val="24"/>
          <w:szCs w:val="24"/>
        </w:rPr>
        <w:t xml:space="preserve">session est défini en début d’année universitaire et sera communiqué sur </w:t>
      </w:r>
      <w:r w:rsidR="00133A71" w:rsidRPr="004429D9">
        <w:rPr>
          <w:rFonts w:ascii="Times New Roman" w:hAnsi="Times New Roman" w:cs="Times New Roman"/>
          <w:sz w:val="24"/>
          <w:szCs w:val="24"/>
        </w:rPr>
        <w:t>l’</w:t>
      </w:r>
      <w:r w:rsidR="00D66EDB" w:rsidRPr="004429D9">
        <w:rPr>
          <w:rFonts w:ascii="Times New Roman" w:hAnsi="Times New Roman" w:cs="Times New Roman"/>
          <w:sz w:val="24"/>
          <w:szCs w:val="24"/>
        </w:rPr>
        <w:t>emploi du temps publié sur le logiciel AURION</w:t>
      </w:r>
      <w:r w:rsidR="002C36E3" w:rsidRPr="004429D9">
        <w:rPr>
          <w:rFonts w:ascii="Times New Roman" w:hAnsi="Times New Roman" w:cs="Times New Roman"/>
          <w:sz w:val="24"/>
          <w:szCs w:val="24"/>
        </w:rPr>
        <w:t>.</w:t>
      </w:r>
      <w:r w:rsidR="000606F4" w:rsidRPr="004429D9">
        <w:rPr>
          <w:rFonts w:ascii="Times New Roman" w:hAnsi="Times New Roman" w:cs="Times New Roman"/>
          <w:sz w:val="24"/>
          <w:szCs w:val="24"/>
        </w:rPr>
        <w:t xml:space="preserve"> Il n’est donné qu’à titre indicatif et pourra évoluer en cours de semestre</w:t>
      </w:r>
      <w:r w:rsidR="00D24507" w:rsidRPr="004429D9">
        <w:rPr>
          <w:rFonts w:ascii="Times New Roman" w:hAnsi="Times New Roman" w:cs="Times New Roman"/>
          <w:sz w:val="24"/>
          <w:szCs w:val="24"/>
        </w:rPr>
        <w:t xml:space="preserve"> en fonction du contexte sanitaire et des impératifs liés à celui-ci. </w:t>
      </w:r>
      <w:r w:rsidR="000606F4" w:rsidRPr="004429D9">
        <w:rPr>
          <w:rFonts w:ascii="Times New Roman" w:hAnsi="Times New Roman" w:cs="Times New Roman"/>
          <w:sz w:val="24"/>
          <w:szCs w:val="24"/>
        </w:rPr>
        <w:t>Seule la convocation doit être considéré</w:t>
      </w:r>
      <w:r w:rsidR="00F021A0" w:rsidRPr="004429D9">
        <w:rPr>
          <w:rFonts w:ascii="Times New Roman" w:hAnsi="Times New Roman" w:cs="Times New Roman"/>
          <w:sz w:val="24"/>
          <w:szCs w:val="24"/>
        </w:rPr>
        <w:t>e</w:t>
      </w:r>
      <w:r w:rsidR="000606F4" w:rsidRPr="004429D9">
        <w:rPr>
          <w:rFonts w:ascii="Times New Roman" w:hAnsi="Times New Roman" w:cs="Times New Roman"/>
          <w:sz w:val="24"/>
          <w:szCs w:val="24"/>
        </w:rPr>
        <w:t xml:space="preserve"> comme un document officiel.</w:t>
      </w:r>
    </w:p>
    <w:p w14:paraId="789997B7" w14:textId="77777777" w:rsidR="00F02975" w:rsidRDefault="00F02975" w:rsidP="00406964">
      <w:pPr>
        <w:spacing w:line="276" w:lineRule="auto"/>
        <w:jc w:val="both"/>
        <w:rPr>
          <w:rFonts w:ascii="Times New Roman" w:hAnsi="Times New Roman" w:cs="Times New Roman"/>
          <w:sz w:val="24"/>
          <w:szCs w:val="24"/>
        </w:rPr>
      </w:pPr>
    </w:p>
    <w:p w14:paraId="63D3C0C0" w14:textId="4FA632F8" w:rsidR="00192A94" w:rsidRDefault="00F02975" w:rsidP="00406964">
      <w:pPr>
        <w:spacing w:line="276" w:lineRule="auto"/>
        <w:jc w:val="both"/>
        <w:rPr>
          <w:rFonts w:ascii="Times New Roman" w:hAnsi="Times New Roman" w:cs="Times New Roman"/>
          <w:sz w:val="24"/>
          <w:szCs w:val="24"/>
        </w:rPr>
      </w:pPr>
      <w:r w:rsidRPr="00F02975">
        <w:rPr>
          <w:rFonts w:ascii="Times New Roman" w:hAnsi="Times New Roman" w:cs="Times New Roman"/>
          <w:sz w:val="24"/>
          <w:szCs w:val="24"/>
          <w:highlight w:val="yellow"/>
        </w:rPr>
        <w:t>Le nombre</w:t>
      </w:r>
      <w:r>
        <w:rPr>
          <w:rFonts w:ascii="Times New Roman" w:hAnsi="Times New Roman" w:cs="Times New Roman"/>
          <w:sz w:val="24"/>
          <w:szCs w:val="24"/>
          <w:highlight w:val="yellow"/>
        </w:rPr>
        <w:t xml:space="preserve"> de passage</w:t>
      </w:r>
      <w:r w:rsidRPr="00F02975">
        <w:rPr>
          <w:rFonts w:ascii="Times New Roman" w:hAnsi="Times New Roman" w:cs="Times New Roman"/>
          <w:sz w:val="24"/>
          <w:szCs w:val="24"/>
          <w:highlight w:val="yellow"/>
        </w:rPr>
        <w:t xml:space="preserve"> d’examen complémentaire autorisé par matière est fixé à un seul. En cas de non validation de l’examen complémentaire le jury </w:t>
      </w:r>
      <w:r w:rsidR="00477597">
        <w:rPr>
          <w:rFonts w:ascii="Times New Roman" w:hAnsi="Times New Roman" w:cs="Times New Roman"/>
          <w:sz w:val="24"/>
          <w:szCs w:val="24"/>
          <w:highlight w:val="yellow"/>
        </w:rPr>
        <w:t xml:space="preserve">conclura à l’échec à l’examen et pourra refuser l’admission en année supérieure. </w:t>
      </w:r>
      <w:r>
        <w:rPr>
          <w:rFonts w:ascii="Times New Roman" w:hAnsi="Times New Roman" w:cs="Times New Roman"/>
          <w:sz w:val="24"/>
          <w:szCs w:val="24"/>
        </w:rPr>
        <w:t xml:space="preserve"> </w:t>
      </w:r>
    </w:p>
    <w:p w14:paraId="1B52F2AA" w14:textId="77777777" w:rsidR="009A009C" w:rsidRPr="004429D9" w:rsidRDefault="009A009C" w:rsidP="009A009C">
      <w:pPr>
        <w:spacing w:line="276" w:lineRule="auto"/>
        <w:jc w:val="both"/>
        <w:rPr>
          <w:rFonts w:ascii="Times New Roman" w:hAnsi="Times New Roman" w:cs="Times New Roman"/>
          <w:sz w:val="24"/>
          <w:szCs w:val="24"/>
        </w:rPr>
      </w:pPr>
    </w:p>
    <w:p w14:paraId="58342432" w14:textId="10EC8F92" w:rsidR="00480F25" w:rsidRPr="004429D9" w:rsidRDefault="00A67E15" w:rsidP="003D2DC9">
      <w:pPr>
        <w:pStyle w:val="Titre3"/>
      </w:pPr>
      <w:bookmarkStart w:id="47" w:name="_Toc100843001"/>
      <w:r w:rsidRPr="004429D9">
        <w:rPr>
          <w:rStyle w:val="Accentuation"/>
          <w:i w:val="0"/>
          <w:iCs w:val="0"/>
        </w:rPr>
        <w:t>B.5 Correction</w:t>
      </w:r>
      <w:r w:rsidR="00DC4363" w:rsidRPr="004429D9">
        <w:rPr>
          <w:rStyle w:val="Accentuation"/>
          <w:i w:val="0"/>
          <w:iCs w:val="0"/>
        </w:rPr>
        <w:t xml:space="preserve"> des copies et c</w:t>
      </w:r>
      <w:r w:rsidR="00480F25" w:rsidRPr="004429D9">
        <w:rPr>
          <w:rStyle w:val="Accentuation"/>
          <w:i w:val="0"/>
          <w:iCs w:val="0"/>
        </w:rPr>
        <w:t>ommunication des résultats d’examen</w:t>
      </w:r>
      <w:bookmarkEnd w:id="47"/>
      <w:r w:rsidR="009F713C" w:rsidRPr="004429D9">
        <w:rPr>
          <w:rStyle w:val="Accentuation"/>
          <w:i w:val="0"/>
          <w:iCs w:val="0"/>
        </w:rPr>
        <w:t>s</w:t>
      </w:r>
    </w:p>
    <w:p w14:paraId="635D7418" w14:textId="77777777" w:rsidR="003D2DC9" w:rsidRPr="004429D9" w:rsidRDefault="003D2DC9" w:rsidP="00406964">
      <w:pPr>
        <w:spacing w:line="276" w:lineRule="auto"/>
        <w:jc w:val="both"/>
        <w:rPr>
          <w:rFonts w:ascii="Times New Roman" w:hAnsi="Times New Roman" w:cs="Times New Roman"/>
          <w:sz w:val="24"/>
          <w:szCs w:val="24"/>
        </w:rPr>
      </w:pPr>
    </w:p>
    <w:p w14:paraId="133BA612" w14:textId="3DBC4702" w:rsidR="00DC4363" w:rsidRPr="004429D9" w:rsidRDefault="00DC4363" w:rsidP="00DC4363">
      <w:pPr>
        <w:pStyle w:val="Retraitcorpsdetexte2"/>
        <w:spacing w:line="276" w:lineRule="auto"/>
        <w:ind w:left="0"/>
        <w:rPr>
          <w:rFonts w:ascii="Times New Roman" w:hAnsi="Times New Roman"/>
          <w:sz w:val="24"/>
          <w:szCs w:val="24"/>
        </w:rPr>
      </w:pPr>
      <w:r w:rsidRPr="004429D9">
        <w:rPr>
          <w:rFonts w:ascii="Times New Roman" w:hAnsi="Times New Roman"/>
          <w:sz w:val="24"/>
          <w:szCs w:val="24"/>
        </w:rPr>
        <w:t xml:space="preserve">Une fois que l’épreuve est terminée et que le surveillant a transmis les copies des devoirs surveillés </w:t>
      </w:r>
      <w:r w:rsidR="00875D2A" w:rsidRPr="00875D2A">
        <w:rPr>
          <w:rFonts w:ascii="Times New Roman" w:hAnsi="Times New Roman"/>
          <w:sz w:val="24"/>
          <w:szCs w:val="24"/>
          <w:highlight w:val="yellow"/>
        </w:rPr>
        <w:t>dans le coffre du service des études</w:t>
      </w:r>
      <w:r w:rsidRPr="00875D2A">
        <w:rPr>
          <w:rFonts w:ascii="Times New Roman" w:hAnsi="Times New Roman"/>
          <w:sz w:val="24"/>
          <w:szCs w:val="24"/>
          <w:highlight w:val="yellow"/>
        </w:rPr>
        <w:t xml:space="preserve"> de l’ENSAIT</w:t>
      </w:r>
      <w:r w:rsidRPr="004429D9">
        <w:rPr>
          <w:rFonts w:ascii="Times New Roman" w:hAnsi="Times New Roman"/>
          <w:sz w:val="24"/>
          <w:szCs w:val="24"/>
        </w:rPr>
        <w:t xml:space="preserve">, l’enseignant responsable de l’épreuve vient chercher ses copies </w:t>
      </w:r>
      <w:r w:rsidR="00B14C40" w:rsidRPr="00B14C40">
        <w:rPr>
          <w:rFonts w:ascii="Times New Roman" w:hAnsi="Times New Roman"/>
          <w:sz w:val="24"/>
          <w:szCs w:val="24"/>
          <w:highlight w:val="yellow"/>
        </w:rPr>
        <w:t>dans le coffre via un code</w:t>
      </w:r>
      <w:r w:rsidRPr="004429D9">
        <w:rPr>
          <w:rFonts w:ascii="Times New Roman" w:hAnsi="Times New Roman"/>
          <w:sz w:val="24"/>
          <w:szCs w:val="24"/>
        </w:rPr>
        <w:t xml:space="preserve"> pour procéder à la correction.</w:t>
      </w:r>
    </w:p>
    <w:p w14:paraId="725EC2D9" w14:textId="77777777" w:rsidR="00DC4363" w:rsidRPr="004429D9" w:rsidRDefault="00DC4363" w:rsidP="00DC43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Les notes des devoirs surveillés sont remises sur AURION au plus tard trois semaines après l’épreuve. Lorsque le délai entre la date de l’épreuve et celle du conseil ou jury est inférieur à trois semaines, toutes les notes doivent impérativement être parvenues au secrétariat des études cinq jours ouvrés avant le conseil de fin de semestre ou de fin d’année.</w:t>
      </w:r>
    </w:p>
    <w:p w14:paraId="3865F585" w14:textId="77777777" w:rsidR="00DC4363" w:rsidRPr="004429D9" w:rsidRDefault="00DC4363" w:rsidP="00DC4363">
      <w:pPr>
        <w:spacing w:line="276" w:lineRule="auto"/>
        <w:jc w:val="both"/>
        <w:rPr>
          <w:rFonts w:ascii="Times New Roman" w:hAnsi="Times New Roman" w:cs="Times New Roman"/>
          <w:sz w:val="24"/>
          <w:szCs w:val="24"/>
        </w:rPr>
      </w:pPr>
    </w:p>
    <w:p w14:paraId="3A88BE5E" w14:textId="77777777" w:rsidR="00DC4363" w:rsidRPr="004429D9" w:rsidRDefault="00DC4363" w:rsidP="00DC43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Au maximum 48 heures après la publication des notes sur AURION, les étudiants qui souhaitent obtenir des conseils et informations sur leur travail peuvent demander un </w:t>
      </w:r>
      <w:r w:rsidR="00330349" w:rsidRPr="004429D9">
        <w:rPr>
          <w:rFonts w:ascii="Times New Roman" w:hAnsi="Times New Roman" w:cs="Times New Roman"/>
          <w:sz w:val="24"/>
          <w:szCs w:val="24"/>
        </w:rPr>
        <w:t>« </w:t>
      </w:r>
      <w:r w:rsidRPr="004429D9">
        <w:rPr>
          <w:rFonts w:ascii="Times New Roman" w:hAnsi="Times New Roman" w:cs="Times New Roman"/>
          <w:sz w:val="24"/>
          <w:szCs w:val="24"/>
        </w:rPr>
        <w:t>RDV</w:t>
      </w:r>
      <w:r w:rsidR="00330349" w:rsidRPr="004429D9">
        <w:rPr>
          <w:rFonts w:ascii="Times New Roman" w:hAnsi="Times New Roman" w:cs="Times New Roman"/>
          <w:sz w:val="24"/>
          <w:szCs w:val="24"/>
        </w:rPr>
        <w:t xml:space="preserve"> copie »</w:t>
      </w:r>
      <w:r w:rsidRPr="004429D9">
        <w:rPr>
          <w:rFonts w:ascii="Times New Roman" w:hAnsi="Times New Roman" w:cs="Times New Roman"/>
          <w:sz w:val="24"/>
          <w:szCs w:val="24"/>
        </w:rPr>
        <w:t xml:space="preserve">, prenant la forme d’un échange téléphonique ou en présentiel. </w:t>
      </w:r>
    </w:p>
    <w:p w14:paraId="2AFBE7D4" w14:textId="77777777" w:rsidR="00DC4363" w:rsidRPr="004429D9" w:rsidRDefault="00DC4363" w:rsidP="00DC4363">
      <w:pPr>
        <w:spacing w:line="276" w:lineRule="auto"/>
        <w:jc w:val="both"/>
        <w:rPr>
          <w:rFonts w:ascii="Times New Roman" w:hAnsi="Times New Roman" w:cs="Times New Roman"/>
          <w:sz w:val="24"/>
          <w:szCs w:val="24"/>
        </w:rPr>
      </w:pPr>
    </w:p>
    <w:p w14:paraId="1CF97507" w14:textId="77777777" w:rsidR="00DC4363" w:rsidRPr="004429D9" w:rsidRDefault="00DC4363" w:rsidP="00DC4363">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Conformément à la loi, les copies corrigées sont remises au secrétariat des études pour conservation et archivage. Il en va de même du Procès-verbal de l’épreuve.</w:t>
      </w:r>
    </w:p>
    <w:p w14:paraId="290B4C2F" w14:textId="77777777" w:rsidR="00DC4363" w:rsidRPr="004429D9" w:rsidRDefault="00DC4363" w:rsidP="00DC4363">
      <w:pPr>
        <w:pStyle w:val="Titre1"/>
        <w:spacing w:line="276" w:lineRule="auto"/>
        <w:jc w:val="both"/>
        <w:rPr>
          <w:rFonts w:ascii="Times New Roman" w:hAnsi="Times New Roman"/>
          <w:sz w:val="24"/>
          <w:szCs w:val="24"/>
        </w:rPr>
      </w:pPr>
      <w:bookmarkStart w:id="48" w:name="_Toc10038040"/>
      <w:bookmarkStart w:id="49" w:name="_Toc41991269"/>
      <w:bookmarkStart w:id="50" w:name="_Toc100843002"/>
      <w:r w:rsidRPr="004429D9">
        <w:rPr>
          <w:rFonts w:ascii="Times New Roman" w:hAnsi="Times New Roman"/>
          <w:sz w:val="24"/>
          <w:szCs w:val="24"/>
        </w:rPr>
        <w:t>Il est rappelé que les enseignants sont responsables de leurs notes.</w:t>
      </w:r>
      <w:bookmarkEnd w:id="48"/>
      <w:bookmarkEnd w:id="49"/>
      <w:bookmarkEnd w:id="50"/>
    </w:p>
    <w:p w14:paraId="05E7AF43" w14:textId="77777777" w:rsidR="00B96EBD" w:rsidRDefault="00B96EBD" w:rsidP="00C95376">
      <w:pPr>
        <w:pStyle w:val="Titre2"/>
      </w:pPr>
      <w:bookmarkStart w:id="51" w:name="_Toc100843003"/>
    </w:p>
    <w:p w14:paraId="682766AC" w14:textId="219FAE1F" w:rsidR="00F43FEE" w:rsidRDefault="00F66B6C" w:rsidP="00C95376">
      <w:pPr>
        <w:pStyle w:val="Titre2"/>
      </w:pPr>
      <w:r w:rsidRPr="004429D9">
        <w:t xml:space="preserve">C. </w:t>
      </w:r>
      <w:r w:rsidR="00C87B3A" w:rsidRPr="004429D9">
        <w:t>F</w:t>
      </w:r>
      <w:r w:rsidR="009A009C" w:rsidRPr="004429D9">
        <w:t xml:space="preserve">raudes </w:t>
      </w:r>
      <w:bookmarkEnd w:id="51"/>
      <w:r w:rsidR="00C95376">
        <w:t>aux examens</w:t>
      </w:r>
    </w:p>
    <w:p w14:paraId="0B4C6E50" w14:textId="77777777" w:rsidR="000D4C5B" w:rsidRDefault="000D4C5B" w:rsidP="00C95376">
      <w:pPr>
        <w:jc w:val="both"/>
        <w:rPr>
          <w:rFonts w:ascii="Aptos" w:hAnsi="Aptos" w:hint="eastAsia"/>
          <w:sz w:val="24"/>
          <w:szCs w:val="24"/>
          <w:highlight w:val="yellow"/>
        </w:rPr>
      </w:pPr>
    </w:p>
    <w:p w14:paraId="24F0FCFE" w14:textId="14DA0708" w:rsidR="00C95376" w:rsidRPr="00AE474E" w:rsidRDefault="00C95376" w:rsidP="00AE474E">
      <w:pPr>
        <w:spacing w:line="276" w:lineRule="auto"/>
        <w:jc w:val="both"/>
        <w:rPr>
          <w:rFonts w:ascii="Times New Roman" w:hAnsi="Times New Roman" w:cs="Times New Roman"/>
          <w:sz w:val="24"/>
          <w:szCs w:val="24"/>
          <w:highlight w:val="yellow"/>
        </w:rPr>
      </w:pPr>
      <w:r w:rsidRPr="00AE474E">
        <w:rPr>
          <w:rFonts w:ascii="Times New Roman" w:hAnsi="Times New Roman" w:cs="Times New Roman"/>
          <w:sz w:val="24"/>
          <w:szCs w:val="24"/>
          <w:highlight w:val="yellow"/>
        </w:rPr>
        <w:t>Toute infraction dans le déroulement des examens ou tentative de fraude dûment constatée entraîne la mise en œuvre d’une procédure disciplinaire à l’encontre des étudiants concernés.</w:t>
      </w:r>
    </w:p>
    <w:p w14:paraId="4C26737D" w14:textId="77777777" w:rsidR="00C95376" w:rsidRPr="00AE474E" w:rsidRDefault="00C95376" w:rsidP="00AE474E">
      <w:pPr>
        <w:spacing w:line="276" w:lineRule="auto"/>
        <w:jc w:val="both"/>
        <w:rPr>
          <w:rFonts w:ascii="Times New Roman" w:hAnsi="Times New Roman" w:cs="Times New Roman"/>
          <w:sz w:val="24"/>
          <w:szCs w:val="24"/>
          <w:highlight w:val="yellow"/>
        </w:rPr>
      </w:pPr>
    </w:p>
    <w:p w14:paraId="7A296CBB" w14:textId="77777777" w:rsidR="00C95376" w:rsidRPr="00AE474E" w:rsidRDefault="00C95376" w:rsidP="00AE474E">
      <w:pPr>
        <w:spacing w:line="276" w:lineRule="auto"/>
        <w:jc w:val="both"/>
        <w:rPr>
          <w:rFonts w:ascii="Times New Roman" w:hAnsi="Times New Roman" w:cs="Times New Roman"/>
          <w:sz w:val="24"/>
          <w:szCs w:val="24"/>
          <w:highlight w:val="yellow"/>
        </w:rPr>
      </w:pPr>
      <w:r w:rsidRPr="00AE474E">
        <w:rPr>
          <w:rFonts w:ascii="Times New Roman" w:hAnsi="Times New Roman" w:cs="Times New Roman"/>
          <w:sz w:val="24"/>
          <w:szCs w:val="24"/>
          <w:highlight w:val="yellow"/>
        </w:rPr>
        <w:t xml:space="preserve">Constitue un acte de plagiat le fait de recopier une source quelconque sans la citer expressément (ouvrage, internet, travail d’un autre élève…). Le plagiat est une fraude relevant de la compétence et de la section disciplinaire de l’établissement (cf. </w:t>
      </w:r>
      <w:r w:rsidRPr="00AE474E">
        <w:rPr>
          <w:rFonts w:ascii="Times New Roman" w:hAnsi="Times New Roman" w:cs="Times New Roman"/>
          <w:sz w:val="24"/>
          <w:szCs w:val="24"/>
          <w:highlight w:val="yellow"/>
          <w:u w:val="single"/>
        </w:rPr>
        <w:t>ANNEXE 5</w:t>
      </w:r>
      <w:r w:rsidRPr="00AE474E">
        <w:rPr>
          <w:rFonts w:ascii="Times New Roman" w:hAnsi="Times New Roman" w:cs="Times New Roman"/>
          <w:sz w:val="24"/>
          <w:szCs w:val="24"/>
          <w:highlight w:val="yellow"/>
        </w:rPr>
        <w:t xml:space="preserve"> comportant la Charte de non-plagiat de l’ENSAIT).</w:t>
      </w:r>
    </w:p>
    <w:p w14:paraId="223D3879" w14:textId="77777777" w:rsidR="00C95376" w:rsidRPr="00AE474E" w:rsidRDefault="00C95376" w:rsidP="00AE474E">
      <w:pPr>
        <w:spacing w:line="276" w:lineRule="auto"/>
        <w:jc w:val="both"/>
        <w:rPr>
          <w:rFonts w:ascii="Times New Roman" w:hAnsi="Times New Roman" w:cs="Times New Roman"/>
          <w:sz w:val="24"/>
          <w:szCs w:val="24"/>
          <w:highlight w:val="yellow"/>
        </w:rPr>
      </w:pPr>
    </w:p>
    <w:p w14:paraId="21AC3B39" w14:textId="77777777" w:rsidR="00C95376" w:rsidRPr="00AE474E" w:rsidRDefault="00C95376" w:rsidP="00AE474E">
      <w:pPr>
        <w:numPr>
          <w:ilvl w:val="0"/>
          <w:numId w:val="47"/>
        </w:numPr>
        <w:spacing w:line="276" w:lineRule="auto"/>
        <w:jc w:val="both"/>
        <w:rPr>
          <w:rFonts w:ascii="Times New Roman" w:eastAsia="Times New Roman" w:hAnsi="Times New Roman" w:cs="Times New Roman"/>
          <w:b/>
          <w:bCs/>
          <w:sz w:val="24"/>
          <w:szCs w:val="24"/>
          <w:highlight w:val="yellow"/>
        </w:rPr>
      </w:pPr>
      <w:r w:rsidRPr="00AE474E">
        <w:rPr>
          <w:rFonts w:ascii="Times New Roman" w:eastAsia="Times New Roman" w:hAnsi="Times New Roman" w:cs="Times New Roman"/>
          <w:b/>
          <w:bCs/>
          <w:sz w:val="24"/>
          <w:szCs w:val="24"/>
          <w:highlight w:val="yellow"/>
        </w:rPr>
        <w:t>Utilisation des IA Génératives par les étudiants</w:t>
      </w:r>
    </w:p>
    <w:p w14:paraId="6768B533" w14:textId="77777777" w:rsidR="00C95376" w:rsidRPr="00AE474E" w:rsidRDefault="00C95376" w:rsidP="00AE474E">
      <w:pPr>
        <w:spacing w:line="276" w:lineRule="auto"/>
        <w:jc w:val="both"/>
        <w:rPr>
          <w:rFonts w:ascii="Times New Roman" w:eastAsiaTheme="minorHAnsi" w:hAnsi="Times New Roman" w:cs="Times New Roman"/>
          <w:sz w:val="24"/>
          <w:szCs w:val="24"/>
          <w:highlight w:val="yellow"/>
        </w:rPr>
      </w:pPr>
      <w:bookmarkStart w:id="52" w:name="_Hlk197356092"/>
      <w:r w:rsidRPr="00AE474E">
        <w:rPr>
          <w:rFonts w:ascii="Times New Roman" w:hAnsi="Times New Roman" w:cs="Times New Roman"/>
          <w:sz w:val="24"/>
          <w:szCs w:val="24"/>
          <w:highlight w:val="yellow"/>
        </w:rPr>
        <w:t xml:space="preserve">L’ENSAIT, soucieuse de garantir la qualité de son diplôme s’engage dans une politique volontaire de lutte contre la fraude au moyen des Intelligences Artificielles Génératives (IAG). </w:t>
      </w:r>
    </w:p>
    <w:p w14:paraId="36FC47E9" w14:textId="77777777" w:rsidR="00C95376" w:rsidRPr="00AE474E" w:rsidRDefault="00C95376" w:rsidP="00AE474E">
      <w:pPr>
        <w:spacing w:line="276" w:lineRule="auto"/>
        <w:jc w:val="both"/>
        <w:rPr>
          <w:rFonts w:ascii="Times New Roman" w:hAnsi="Times New Roman" w:cs="Times New Roman"/>
          <w:sz w:val="24"/>
          <w:szCs w:val="24"/>
          <w:highlight w:val="yellow"/>
        </w:rPr>
      </w:pPr>
      <w:r w:rsidRPr="00AE474E">
        <w:rPr>
          <w:rFonts w:ascii="Times New Roman" w:hAnsi="Times New Roman" w:cs="Times New Roman"/>
          <w:sz w:val="24"/>
          <w:szCs w:val="24"/>
          <w:highlight w:val="yellow"/>
        </w:rPr>
        <w:t>Dans cet objectif, elle met en application dès cette année, une « </w:t>
      </w:r>
      <w:r w:rsidRPr="00AE474E">
        <w:rPr>
          <w:rFonts w:ascii="Times New Roman" w:hAnsi="Times New Roman" w:cs="Times New Roman"/>
          <w:i/>
          <w:iCs/>
          <w:sz w:val="24"/>
          <w:szCs w:val="24"/>
          <w:highlight w:val="yellow"/>
        </w:rPr>
        <w:t>Note de cadrage disciplinaire relative à l’utilisation des Intelligences Artificielles Génératives dans les enseignements</w:t>
      </w:r>
      <w:r w:rsidRPr="00AE474E">
        <w:rPr>
          <w:rFonts w:ascii="Times New Roman" w:hAnsi="Times New Roman" w:cs="Times New Roman"/>
          <w:sz w:val="24"/>
          <w:szCs w:val="24"/>
          <w:highlight w:val="yellow"/>
        </w:rPr>
        <w:t xml:space="preserve"> ». </w:t>
      </w:r>
    </w:p>
    <w:bookmarkEnd w:id="52"/>
    <w:p w14:paraId="075F7C15" w14:textId="77777777" w:rsidR="00C95376" w:rsidRPr="00AE474E" w:rsidRDefault="00C95376" w:rsidP="00AE474E">
      <w:pPr>
        <w:spacing w:line="276" w:lineRule="auto"/>
        <w:jc w:val="both"/>
        <w:rPr>
          <w:rFonts w:ascii="Times New Roman" w:hAnsi="Times New Roman" w:cs="Times New Roman"/>
          <w:sz w:val="24"/>
          <w:szCs w:val="24"/>
          <w:highlight w:val="yellow"/>
        </w:rPr>
      </w:pPr>
    </w:p>
    <w:p w14:paraId="7527DB36" w14:textId="77777777" w:rsidR="00C95376" w:rsidRPr="00AE474E" w:rsidRDefault="00C95376" w:rsidP="00AE474E">
      <w:pPr>
        <w:numPr>
          <w:ilvl w:val="0"/>
          <w:numId w:val="48"/>
        </w:numPr>
        <w:spacing w:line="276" w:lineRule="auto"/>
        <w:jc w:val="both"/>
        <w:rPr>
          <w:rFonts w:ascii="Times New Roman" w:eastAsia="Times New Roman" w:hAnsi="Times New Roman" w:cs="Times New Roman"/>
          <w:b/>
          <w:bCs/>
          <w:sz w:val="24"/>
          <w:szCs w:val="24"/>
          <w:highlight w:val="yellow"/>
        </w:rPr>
      </w:pPr>
      <w:r w:rsidRPr="00AE474E">
        <w:rPr>
          <w:rFonts w:ascii="Times New Roman" w:eastAsia="Times New Roman" w:hAnsi="Times New Roman" w:cs="Times New Roman"/>
          <w:b/>
          <w:bCs/>
          <w:sz w:val="24"/>
          <w:szCs w:val="24"/>
          <w:highlight w:val="yellow"/>
        </w:rPr>
        <w:t xml:space="preserve">Rappel du cadre général </w:t>
      </w:r>
    </w:p>
    <w:p w14:paraId="15119F8E" w14:textId="77777777" w:rsidR="00C95376" w:rsidRPr="00AE474E" w:rsidRDefault="00C95376" w:rsidP="00AE474E">
      <w:pPr>
        <w:spacing w:line="276" w:lineRule="auto"/>
        <w:jc w:val="both"/>
        <w:rPr>
          <w:rFonts w:ascii="Times New Roman" w:eastAsiaTheme="minorHAnsi" w:hAnsi="Times New Roman" w:cs="Times New Roman"/>
          <w:sz w:val="24"/>
          <w:szCs w:val="24"/>
          <w:highlight w:val="yellow"/>
        </w:rPr>
      </w:pPr>
      <w:r w:rsidRPr="00AE474E">
        <w:rPr>
          <w:rFonts w:ascii="Times New Roman" w:hAnsi="Times New Roman" w:cs="Times New Roman"/>
          <w:sz w:val="24"/>
          <w:szCs w:val="24"/>
          <w:highlight w:val="yellow"/>
        </w:rPr>
        <w:t>L’autorisation du recours à l’IAG dans le cadre d’un cours ne se présume pas. Seul l’enseignant décide librement d’autoriser ou d’interdire le recours à ces outils pour ses enseignements (rendu des devoirs, déroulé du cours, examens, etc.) et en fixe les consignes d’utilisation.</w:t>
      </w:r>
    </w:p>
    <w:p w14:paraId="6022C4A7" w14:textId="77777777" w:rsidR="00C95376" w:rsidRPr="00AE474E" w:rsidRDefault="00C95376" w:rsidP="00AE474E">
      <w:pPr>
        <w:spacing w:line="276" w:lineRule="auto"/>
        <w:jc w:val="both"/>
        <w:rPr>
          <w:rFonts w:ascii="Times New Roman" w:hAnsi="Times New Roman" w:cs="Times New Roman"/>
          <w:sz w:val="24"/>
          <w:szCs w:val="24"/>
          <w:highlight w:val="yellow"/>
        </w:rPr>
      </w:pPr>
    </w:p>
    <w:p w14:paraId="30DF321B" w14:textId="77777777" w:rsidR="00C95376" w:rsidRPr="00AE474E" w:rsidRDefault="00C95376" w:rsidP="00AE474E">
      <w:pPr>
        <w:numPr>
          <w:ilvl w:val="0"/>
          <w:numId w:val="48"/>
        </w:numPr>
        <w:spacing w:line="276" w:lineRule="auto"/>
        <w:jc w:val="both"/>
        <w:rPr>
          <w:rFonts w:ascii="Times New Roman" w:eastAsia="Times New Roman" w:hAnsi="Times New Roman" w:cs="Times New Roman"/>
          <w:b/>
          <w:bCs/>
          <w:sz w:val="24"/>
          <w:szCs w:val="24"/>
          <w:highlight w:val="yellow"/>
        </w:rPr>
      </w:pPr>
      <w:r w:rsidRPr="00AE474E">
        <w:rPr>
          <w:rFonts w:ascii="Times New Roman" w:eastAsia="Times New Roman" w:hAnsi="Times New Roman" w:cs="Times New Roman"/>
          <w:b/>
          <w:bCs/>
          <w:sz w:val="24"/>
          <w:szCs w:val="24"/>
          <w:highlight w:val="yellow"/>
        </w:rPr>
        <w:t>Rapports de stages et PFE</w:t>
      </w:r>
    </w:p>
    <w:p w14:paraId="7D91FDD0" w14:textId="77777777" w:rsidR="00C95376" w:rsidRPr="00AE474E" w:rsidRDefault="00C95376" w:rsidP="00AE474E">
      <w:pPr>
        <w:spacing w:line="276" w:lineRule="auto"/>
        <w:jc w:val="both"/>
        <w:rPr>
          <w:rFonts w:ascii="Times New Roman" w:eastAsiaTheme="minorHAnsi" w:hAnsi="Times New Roman" w:cs="Times New Roman"/>
          <w:sz w:val="24"/>
          <w:szCs w:val="24"/>
          <w:highlight w:val="yellow"/>
        </w:rPr>
      </w:pPr>
      <w:r w:rsidRPr="00AE474E">
        <w:rPr>
          <w:rFonts w:ascii="Times New Roman" w:hAnsi="Times New Roman" w:cs="Times New Roman"/>
          <w:sz w:val="24"/>
          <w:szCs w:val="24"/>
          <w:highlight w:val="yellow"/>
        </w:rPr>
        <w:t>Dans les rapports de stage et PFE ou tout autre devoir à rendre, l’utilisation de l’IA devra être mentionnée de façon claire et explicite comme une source externe. L’étudiant devra indiquer en référence dans le travail rendu, l’outil d’IA utilisé, le corpus de questions posées à l’IA (prompts) en ajoutant la date de la consultation de l’outil.</w:t>
      </w:r>
    </w:p>
    <w:p w14:paraId="64C303C1" w14:textId="77777777" w:rsidR="00C95376" w:rsidRPr="00AE474E" w:rsidRDefault="00C95376" w:rsidP="00AE474E">
      <w:pPr>
        <w:spacing w:line="276" w:lineRule="auto"/>
        <w:jc w:val="both"/>
        <w:rPr>
          <w:rFonts w:ascii="Times New Roman" w:hAnsi="Times New Roman" w:cs="Times New Roman"/>
          <w:sz w:val="24"/>
          <w:szCs w:val="24"/>
          <w:highlight w:val="yellow"/>
        </w:rPr>
      </w:pPr>
      <w:r w:rsidRPr="00AE474E">
        <w:rPr>
          <w:rFonts w:ascii="Times New Roman" w:hAnsi="Times New Roman" w:cs="Times New Roman"/>
          <w:sz w:val="24"/>
          <w:szCs w:val="24"/>
          <w:highlight w:val="yellow"/>
        </w:rPr>
        <w:lastRenderedPageBreak/>
        <w:t xml:space="preserve">L’école s'autorise de recourir à tout procédé de détection de plagiat, en particulier les logiciels </w:t>
      </w:r>
      <w:proofErr w:type="spellStart"/>
      <w:r w:rsidRPr="00AE474E">
        <w:rPr>
          <w:rFonts w:ascii="Times New Roman" w:hAnsi="Times New Roman" w:cs="Times New Roman"/>
          <w:sz w:val="24"/>
          <w:szCs w:val="24"/>
          <w:highlight w:val="yellow"/>
        </w:rPr>
        <w:t>Compilatio</w:t>
      </w:r>
      <w:proofErr w:type="spellEnd"/>
      <w:r w:rsidRPr="00AE474E">
        <w:rPr>
          <w:rFonts w:ascii="Times New Roman" w:hAnsi="Times New Roman" w:cs="Times New Roman"/>
          <w:sz w:val="24"/>
          <w:szCs w:val="24"/>
          <w:highlight w:val="yellow"/>
        </w:rPr>
        <w:t xml:space="preserve"> et </w:t>
      </w:r>
      <w:proofErr w:type="spellStart"/>
      <w:r w:rsidRPr="00AE474E">
        <w:rPr>
          <w:rFonts w:ascii="Times New Roman" w:hAnsi="Times New Roman" w:cs="Times New Roman"/>
          <w:sz w:val="24"/>
          <w:szCs w:val="24"/>
          <w:highlight w:val="yellow"/>
        </w:rPr>
        <w:t>gptzero</w:t>
      </w:r>
      <w:proofErr w:type="spellEnd"/>
      <w:r w:rsidRPr="00AE474E">
        <w:rPr>
          <w:rFonts w:ascii="Times New Roman" w:hAnsi="Times New Roman" w:cs="Times New Roman"/>
          <w:sz w:val="24"/>
          <w:szCs w:val="24"/>
          <w:highlight w:val="yellow"/>
        </w:rPr>
        <w:t>, afin de détecter les fraudes éventuelles. Le non-respect de la mention de l’IA et du prompt sera constaté par l’enseignant et pourra entrainer la saisine de la section disciplinaire.</w:t>
      </w:r>
    </w:p>
    <w:p w14:paraId="2873F23C" w14:textId="77777777" w:rsidR="00C95376" w:rsidRPr="00AE474E" w:rsidRDefault="00C95376" w:rsidP="00AE474E">
      <w:pPr>
        <w:spacing w:line="276" w:lineRule="auto"/>
        <w:jc w:val="both"/>
        <w:rPr>
          <w:rFonts w:ascii="Times New Roman" w:hAnsi="Times New Roman" w:cs="Times New Roman"/>
          <w:sz w:val="24"/>
          <w:szCs w:val="24"/>
          <w:highlight w:val="yellow"/>
        </w:rPr>
      </w:pPr>
    </w:p>
    <w:p w14:paraId="0320A997" w14:textId="77777777" w:rsidR="00C95376" w:rsidRPr="00AE474E" w:rsidRDefault="00C95376" w:rsidP="00AE474E">
      <w:pPr>
        <w:numPr>
          <w:ilvl w:val="0"/>
          <w:numId w:val="48"/>
        </w:numPr>
        <w:spacing w:line="276" w:lineRule="auto"/>
        <w:jc w:val="both"/>
        <w:rPr>
          <w:rFonts w:ascii="Times New Roman" w:eastAsia="Times New Roman" w:hAnsi="Times New Roman" w:cs="Times New Roman"/>
          <w:b/>
          <w:bCs/>
          <w:sz w:val="24"/>
          <w:szCs w:val="24"/>
          <w:highlight w:val="yellow"/>
        </w:rPr>
      </w:pPr>
      <w:r w:rsidRPr="00AE474E">
        <w:rPr>
          <w:rFonts w:ascii="Times New Roman" w:eastAsia="Times New Roman" w:hAnsi="Times New Roman" w:cs="Times New Roman"/>
          <w:b/>
          <w:bCs/>
          <w:sz w:val="24"/>
          <w:szCs w:val="24"/>
          <w:highlight w:val="yellow"/>
        </w:rPr>
        <w:t>Attention particulière en matière de confidentialité</w:t>
      </w:r>
    </w:p>
    <w:p w14:paraId="1716A567" w14:textId="77777777" w:rsidR="00C95376" w:rsidRPr="00AE474E" w:rsidRDefault="00C95376" w:rsidP="00AE474E">
      <w:pPr>
        <w:spacing w:line="276" w:lineRule="auto"/>
        <w:jc w:val="both"/>
        <w:rPr>
          <w:rFonts w:ascii="Times New Roman" w:eastAsiaTheme="minorHAnsi" w:hAnsi="Times New Roman" w:cs="Times New Roman"/>
          <w:sz w:val="24"/>
          <w:szCs w:val="24"/>
          <w:highlight w:val="yellow"/>
        </w:rPr>
      </w:pPr>
      <w:r w:rsidRPr="00AE474E">
        <w:rPr>
          <w:rFonts w:ascii="Times New Roman" w:hAnsi="Times New Roman" w:cs="Times New Roman"/>
          <w:sz w:val="24"/>
          <w:szCs w:val="24"/>
          <w:highlight w:val="yellow"/>
        </w:rPr>
        <w:t>L’ENSAIT préconise la plus grande précaution dans l’utilisation de ces IAG dans le cadre des projets étudiants dits « confidentiels » et menés avec des partenaires économiques. Confier aux IAG une information et ce, même sous forme de question, créerait une faille de sécurité pour la protection des données économiques et scientifiques de l’école et de ses partenaires. Les engagements de confidentialité pris par les étudiants pour les PFE, stages, etc… excluent, sauf clause contraire, le recours à ces outils.</w:t>
      </w:r>
    </w:p>
    <w:p w14:paraId="5AD425F4" w14:textId="77777777" w:rsidR="00C95376" w:rsidRPr="00AE474E" w:rsidRDefault="00C95376" w:rsidP="00AE474E">
      <w:pPr>
        <w:spacing w:line="276" w:lineRule="auto"/>
        <w:jc w:val="both"/>
        <w:rPr>
          <w:rFonts w:ascii="Times New Roman" w:hAnsi="Times New Roman" w:cs="Times New Roman"/>
          <w:sz w:val="24"/>
          <w:szCs w:val="24"/>
          <w:highlight w:val="yellow"/>
        </w:rPr>
      </w:pPr>
    </w:p>
    <w:p w14:paraId="17C0E1B4" w14:textId="77777777" w:rsidR="00C95376" w:rsidRPr="00AE474E" w:rsidRDefault="00C95376" w:rsidP="00AE474E">
      <w:pPr>
        <w:numPr>
          <w:ilvl w:val="0"/>
          <w:numId w:val="48"/>
        </w:numPr>
        <w:spacing w:line="276" w:lineRule="auto"/>
        <w:jc w:val="both"/>
        <w:rPr>
          <w:rFonts w:ascii="Times New Roman" w:eastAsia="Times New Roman" w:hAnsi="Times New Roman" w:cs="Times New Roman"/>
          <w:sz w:val="24"/>
          <w:szCs w:val="24"/>
          <w:highlight w:val="yellow"/>
        </w:rPr>
      </w:pPr>
      <w:r w:rsidRPr="00AE474E">
        <w:rPr>
          <w:rFonts w:ascii="Times New Roman" w:eastAsia="Times New Roman" w:hAnsi="Times New Roman" w:cs="Times New Roman"/>
          <w:b/>
          <w:bCs/>
          <w:sz w:val="24"/>
          <w:szCs w:val="24"/>
          <w:highlight w:val="yellow"/>
        </w:rPr>
        <w:t>Suites disciplinaires en cas d’utilisation frauduleuse des IAG</w:t>
      </w:r>
    </w:p>
    <w:p w14:paraId="5D9F649F" w14:textId="77777777" w:rsidR="00C95376" w:rsidRPr="00AE474E" w:rsidRDefault="00C95376" w:rsidP="00AE474E">
      <w:pPr>
        <w:spacing w:line="276" w:lineRule="auto"/>
        <w:jc w:val="both"/>
        <w:rPr>
          <w:rFonts w:ascii="Times New Roman" w:eastAsiaTheme="minorHAnsi" w:hAnsi="Times New Roman" w:cs="Times New Roman"/>
          <w:sz w:val="24"/>
          <w:szCs w:val="24"/>
        </w:rPr>
      </w:pPr>
      <w:r w:rsidRPr="00AE474E">
        <w:rPr>
          <w:rFonts w:ascii="Times New Roman" w:hAnsi="Times New Roman" w:cs="Times New Roman"/>
          <w:sz w:val="24"/>
          <w:szCs w:val="24"/>
          <w:highlight w:val="yellow"/>
        </w:rPr>
        <w:t>Les suites disciplinaires en cas d’utilisation frauduleuse des IAG par les étudiants et apprentis, et qui ne seraient donc pas conforme au présent règlement, sont rappelées dans la « </w:t>
      </w:r>
      <w:r w:rsidRPr="00AE474E">
        <w:rPr>
          <w:rFonts w:ascii="Times New Roman" w:hAnsi="Times New Roman" w:cs="Times New Roman"/>
          <w:i/>
          <w:iCs/>
          <w:sz w:val="24"/>
          <w:szCs w:val="24"/>
          <w:highlight w:val="yellow"/>
        </w:rPr>
        <w:t>Note de cadrage disciplinaire relative à l’utilisation des Intelligences Artificielles Génératives dans les enseignements</w:t>
      </w:r>
      <w:r w:rsidRPr="00AE474E">
        <w:rPr>
          <w:rFonts w:ascii="Times New Roman" w:hAnsi="Times New Roman" w:cs="Times New Roman"/>
          <w:sz w:val="24"/>
          <w:szCs w:val="24"/>
          <w:highlight w:val="yellow"/>
        </w:rPr>
        <w:t> ».</w:t>
      </w:r>
    </w:p>
    <w:p w14:paraId="61785488" w14:textId="77777777" w:rsidR="00C95376" w:rsidRPr="00C95376" w:rsidRDefault="00C95376" w:rsidP="00C95376">
      <w:pPr>
        <w:rPr>
          <w:highlight w:val="yellow"/>
        </w:rPr>
      </w:pPr>
    </w:p>
    <w:p w14:paraId="308CB35C" w14:textId="77777777" w:rsidR="00C87B3A" w:rsidRPr="004429D9" w:rsidRDefault="00F66B6C" w:rsidP="003D2DC9">
      <w:pPr>
        <w:pStyle w:val="Titre2"/>
      </w:pPr>
      <w:bookmarkStart w:id="53" w:name="_Toc100843004"/>
      <w:r w:rsidRPr="004429D9">
        <w:t xml:space="preserve">D. </w:t>
      </w:r>
      <w:r w:rsidR="0042125B" w:rsidRPr="004429D9">
        <w:t>J</w:t>
      </w:r>
      <w:r w:rsidR="009A009C" w:rsidRPr="004429D9">
        <w:t>urys</w:t>
      </w:r>
      <w:bookmarkEnd w:id="53"/>
    </w:p>
    <w:p w14:paraId="20C9A073" w14:textId="77777777" w:rsidR="00C87B3A" w:rsidRPr="004429D9" w:rsidRDefault="00C87B3A" w:rsidP="00406964">
      <w:pPr>
        <w:spacing w:line="276" w:lineRule="auto"/>
        <w:jc w:val="both"/>
        <w:rPr>
          <w:rFonts w:ascii="Times New Roman" w:hAnsi="Times New Roman" w:cs="Times New Roman"/>
          <w:b/>
          <w:sz w:val="24"/>
          <w:szCs w:val="24"/>
        </w:rPr>
      </w:pPr>
    </w:p>
    <w:p w14:paraId="721D0EF3" w14:textId="74817AD6"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participation aux jurys</w:t>
      </w:r>
      <w:r w:rsidR="0003548A" w:rsidRPr="004429D9">
        <w:rPr>
          <w:rFonts w:ascii="Times New Roman" w:hAnsi="Times New Roman" w:cs="Times New Roman"/>
          <w:sz w:val="24"/>
          <w:szCs w:val="24"/>
        </w:rPr>
        <w:t xml:space="preserve"> </w:t>
      </w:r>
      <w:r w:rsidRPr="004429D9">
        <w:rPr>
          <w:rFonts w:ascii="Times New Roman" w:hAnsi="Times New Roman" w:cs="Times New Roman"/>
          <w:sz w:val="24"/>
          <w:szCs w:val="24"/>
        </w:rPr>
        <w:t>de semestre</w:t>
      </w:r>
      <w:r w:rsidR="00AA3194">
        <w:rPr>
          <w:rFonts w:ascii="Times New Roman" w:hAnsi="Times New Roman" w:cs="Times New Roman"/>
          <w:sz w:val="24"/>
          <w:szCs w:val="24"/>
        </w:rPr>
        <w:t>/conseil intermédiaire</w:t>
      </w:r>
      <w:r w:rsidRPr="004429D9">
        <w:rPr>
          <w:rFonts w:ascii="Times New Roman" w:hAnsi="Times New Roman" w:cs="Times New Roman"/>
          <w:sz w:val="24"/>
          <w:szCs w:val="24"/>
        </w:rPr>
        <w:t xml:space="preserve"> ou de fin d'année fait partie de la mission des enseignants, titulaires et contractuels.</w:t>
      </w:r>
      <w:r w:rsidR="00042A82" w:rsidRPr="004429D9">
        <w:rPr>
          <w:rFonts w:ascii="Times New Roman" w:hAnsi="Times New Roman" w:cs="Times New Roman"/>
          <w:sz w:val="24"/>
          <w:szCs w:val="24"/>
        </w:rPr>
        <w:t xml:space="preserve"> Ces jurys peuvent être organisés à distance lorsque les conditions de sécurité sanitaire l’exigent, notamment en cas d’épidémie.</w:t>
      </w:r>
    </w:p>
    <w:p w14:paraId="5FD382CD" w14:textId="77777777" w:rsidR="00634F69" w:rsidRPr="004429D9" w:rsidRDefault="00634F69" w:rsidP="00406964">
      <w:pPr>
        <w:autoSpaceDE w:val="0"/>
        <w:autoSpaceDN w:val="0"/>
        <w:adjustRightInd w:val="0"/>
        <w:spacing w:line="276" w:lineRule="auto"/>
        <w:jc w:val="both"/>
        <w:rPr>
          <w:rFonts w:ascii="Times New Roman" w:hAnsi="Times New Roman" w:cs="Times New Roman"/>
          <w:sz w:val="24"/>
          <w:szCs w:val="24"/>
        </w:rPr>
      </w:pPr>
    </w:p>
    <w:p w14:paraId="504DDC7F" w14:textId="77777777" w:rsidR="00E57406" w:rsidRPr="004429D9" w:rsidRDefault="009F713C"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jury</w:t>
      </w:r>
      <w:r w:rsidR="00E57406" w:rsidRPr="004429D9">
        <w:rPr>
          <w:rFonts w:ascii="Times New Roman" w:hAnsi="Times New Roman" w:cs="Times New Roman"/>
          <w:sz w:val="24"/>
          <w:szCs w:val="24"/>
        </w:rPr>
        <w:t xml:space="preserve"> du semestre (sauf pour le jury de passage en fin d’année et de diplôme) est composé :</w:t>
      </w:r>
    </w:p>
    <w:p w14:paraId="5610CECD" w14:textId="77777777" w:rsidR="006F3DA5" w:rsidRPr="004429D9" w:rsidRDefault="00E57406" w:rsidP="00670ADE">
      <w:pPr>
        <w:pStyle w:val="Paragraphedeliste"/>
        <w:numPr>
          <w:ilvl w:val="0"/>
          <w:numId w:val="32"/>
        </w:numPr>
        <w:autoSpaceDE w:val="0"/>
        <w:autoSpaceDN w:val="0"/>
        <w:adjustRightInd w:val="0"/>
        <w:jc w:val="both"/>
        <w:rPr>
          <w:rFonts w:ascii="Times New Roman" w:hAnsi="Times New Roman"/>
          <w:sz w:val="24"/>
          <w:szCs w:val="24"/>
        </w:rPr>
      </w:pPr>
      <w:r w:rsidRPr="004429D9">
        <w:rPr>
          <w:rFonts w:ascii="Times New Roman" w:hAnsi="Times New Roman"/>
          <w:sz w:val="24"/>
          <w:szCs w:val="24"/>
        </w:rPr>
        <w:t>du Directeur de l’E</w:t>
      </w:r>
      <w:r w:rsidR="00213C71" w:rsidRPr="004429D9">
        <w:rPr>
          <w:rFonts w:ascii="Times New Roman" w:hAnsi="Times New Roman"/>
          <w:sz w:val="24"/>
          <w:szCs w:val="24"/>
        </w:rPr>
        <w:t xml:space="preserve">NSAIT </w:t>
      </w:r>
      <w:r w:rsidR="006F3DA5" w:rsidRPr="004429D9">
        <w:rPr>
          <w:rFonts w:ascii="Times New Roman" w:hAnsi="Times New Roman"/>
          <w:sz w:val="24"/>
          <w:szCs w:val="24"/>
        </w:rPr>
        <w:t xml:space="preserve">ou de la Directrice de la </w:t>
      </w:r>
      <w:r w:rsidR="00155777" w:rsidRPr="004429D9">
        <w:rPr>
          <w:rFonts w:ascii="Times New Roman" w:hAnsi="Times New Roman"/>
          <w:sz w:val="24"/>
          <w:szCs w:val="24"/>
        </w:rPr>
        <w:t>f</w:t>
      </w:r>
      <w:r w:rsidR="006F3DA5" w:rsidRPr="004429D9">
        <w:rPr>
          <w:rFonts w:ascii="Times New Roman" w:hAnsi="Times New Roman"/>
          <w:sz w:val="24"/>
          <w:szCs w:val="24"/>
        </w:rPr>
        <w:t>ormation ou de leur représentant</w:t>
      </w:r>
    </w:p>
    <w:p w14:paraId="1DA464F6" w14:textId="57E5D24B" w:rsidR="000457B1" w:rsidRDefault="000457B1" w:rsidP="00670ADE">
      <w:pPr>
        <w:pStyle w:val="Paragraphedeliste"/>
        <w:numPr>
          <w:ilvl w:val="0"/>
          <w:numId w:val="32"/>
        </w:numPr>
        <w:autoSpaceDE w:val="0"/>
        <w:autoSpaceDN w:val="0"/>
        <w:adjustRightInd w:val="0"/>
        <w:jc w:val="both"/>
        <w:rPr>
          <w:rFonts w:ascii="Times New Roman" w:hAnsi="Times New Roman"/>
          <w:sz w:val="24"/>
          <w:szCs w:val="24"/>
        </w:rPr>
      </w:pPr>
      <w:proofErr w:type="gramStart"/>
      <w:r w:rsidRPr="004429D9">
        <w:rPr>
          <w:rFonts w:ascii="Times New Roman" w:hAnsi="Times New Roman"/>
          <w:sz w:val="24"/>
          <w:szCs w:val="24"/>
        </w:rPr>
        <w:t>des</w:t>
      </w:r>
      <w:proofErr w:type="gramEnd"/>
      <w:r w:rsidRPr="004429D9">
        <w:rPr>
          <w:rFonts w:ascii="Times New Roman" w:hAnsi="Times New Roman"/>
          <w:sz w:val="24"/>
          <w:szCs w:val="24"/>
        </w:rPr>
        <w:t xml:space="preserve"> représentants des élèves ingénieurs</w:t>
      </w:r>
      <w:r w:rsidR="006F02D1">
        <w:rPr>
          <w:rFonts w:ascii="Times New Roman" w:hAnsi="Times New Roman"/>
          <w:sz w:val="24"/>
          <w:szCs w:val="24"/>
        </w:rPr>
        <w:t xml:space="preserve"> </w:t>
      </w:r>
    </w:p>
    <w:p w14:paraId="5E634D8B" w14:textId="072E6BAE" w:rsidR="006F02D1" w:rsidRPr="004429D9" w:rsidRDefault="006F02D1" w:rsidP="00670ADE">
      <w:pPr>
        <w:pStyle w:val="Paragraphedeliste"/>
        <w:numPr>
          <w:ilvl w:val="0"/>
          <w:numId w:val="32"/>
        </w:numPr>
        <w:autoSpaceDE w:val="0"/>
        <w:autoSpaceDN w:val="0"/>
        <w:adjustRightInd w:val="0"/>
        <w:jc w:val="both"/>
        <w:rPr>
          <w:rFonts w:ascii="Times New Roman" w:hAnsi="Times New Roman"/>
          <w:sz w:val="24"/>
          <w:szCs w:val="24"/>
        </w:rPr>
      </w:pPr>
      <w:r>
        <w:rPr>
          <w:rFonts w:ascii="Times New Roman" w:hAnsi="Times New Roman"/>
          <w:sz w:val="24"/>
          <w:szCs w:val="24"/>
        </w:rPr>
        <w:t>La Responsable de la formation par apprentissage pour les jurys concernant les apprentis</w:t>
      </w:r>
    </w:p>
    <w:p w14:paraId="46C203B7" w14:textId="7D6721D4" w:rsidR="00E57406" w:rsidRPr="004429D9" w:rsidRDefault="006F02D1" w:rsidP="00670ADE">
      <w:pPr>
        <w:pStyle w:val="Paragraphedeliste"/>
        <w:numPr>
          <w:ilvl w:val="0"/>
          <w:numId w:val="32"/>
        </w:numPr>
        <w:autoSpaceDE w:val="0"/>
        <w:autoSpaceDN w:val="0"/>
        <w:adjustRightInd w:val="0"/>
        <w:jc w:val="both"/>
        <w:rPr>
          <w:rFonts w:ascii="Times New Roman" w:hAnsi="Times New Roman"/>
          <w:sz w:val="24"/>
          <w:szCs w:val="24"/>
        </w:rPr>
      </w:pPr>
      <w:r w:rsidRPr="004429D9">
        <w:rPr>
          <w:rFonts w:ascii="Times New Roman" w:hAnsi="Times New Roman"/>
          <w:sz w:val="24"/>
          <w:szCs w:val="24"/>
        </w:rPr>
        <w:t>L</w:t>
      </w:r>
      <w:r w:rsidR="00622DB0" w:rsidRPr="004429D9">
        <w:rPr>
          <w:rFonts w:ascii="Times New Roman" w:hAnsi="Times New Roman"/>
          <w:sz w:val="24"/>
          <w:szCs w:val="24"/>
        </w:rPr>
        <w:t>e</w:t>
      </w:r>
      <w:r>
        <w:rPr>
          <w:rFonts w:ascii="Times New Roman" w:hAnsi="Times New Roman"/>
          <w:sz w:val="24"/>
          <w:szCs w:val="24"/>
        </w:rPr>
        <w:t>/la</w:t>
      </w:r>
      <w:r w:rsidR="00622DB0" w:rsidRPr="004429D9">
        <w:rPr>
          <w:rFonts w:ascii="Times New Roman" w:hAnsi="Times New Roman"/>
          <w:sz w:val="24"/>
          <w:szCs w:val="24"/>
        </w:rPr>
        <w:t xml:space="preserve"> </w:t>
      </w:r>
      <w:r w:rsidR="009F58FF" w:rsidRPr="004429D9">
        <w:rPr>
          <w:rFonts w:ascii="Times New Roman" w:hAnsi="Times New Roman"/>
          <w:sz w:val="24"/>
          <w:szCs w:val="24"/>
        </w:rPr>
        <w:t xml:space="preserve">responsable </w:t>
      </w:r>
      <w:r w:rsidR="00C42038" w:rsidRPr="004429D9">
        <w:rPr>
          <w:rFonts w:ascii="Times New Roman" w:hAnsi="Times New Roman"/>
          <w:sz w:val="24"/>
          <w:szCs w:val="24"/>
        </w:rPr>
        <w:t>pédagogique de la promotion</w:t>
      </w:r>
    </w:p>
    <w:p w14:paraId="1C154EDC" w14:textId="77777777" w:rsidR="00392C75" w:rsidRPr="004429D9" w:rsidRDefault="00622DB0" w:rsidP="00670ADE">
      <w:pPr>
        <w:pStyle w:val="Paragraphedeliste"/>
        <w:numPr>
          <w:ilvl w:val="0"/>
          <w:numId w:val="32"/>
        </w:numPr>
        <w:autoSpaceDE w:val="0"/>
        <w:autoSpaceDN w:val="0"/>
        <w:adjustRightInd w:val="0"/>
        <w:jc w:val="both"/>
        <w:rPr>
          <w:rFonts w:ascii="Times New Roman" w:hAnsi="Times New Roman"/>
          <w:sz w:val="24"/>
          <w:szCs w:val="24"/>
        </w:rPr>
      </w:pPr>
      <w:r w:rsidRPr="004429D9">
        <w:rPr>
          <w:rFonts w:ascii="Times New Roman" w:hAnsi="Times New Roman"/>
          <w:sz w:val="24"/>
          <w:szCs w:val="24"/>
        </w:rPr>
        <w:t>un</w:t>
      </w:r>
      <w:r w:rsidR="009F58FF" w:rsidRPr="004429D9">
        <w:rPr>
          <w:rFonts w:ascii="Times New Roman" w:hAnsi="Times New Roman"/>
          <w:sz w:val="24"/>
          <w:szCs w:val="24"/>
        </w:rPr>
        <w:t xml:space="preserve"> r</w:t>
      </w:r>
      <w:r w:rsidR="00392C75" w:rsidRPr="004429D9">
        <w:rPr>
          <w:rFonts w:ascii="Times New Roman" w:hAnsi="Times New Roman"/>
          <w:sz w:val="24"/>
          <w:szCs w:val="24"/>
        </w:rPr>
        <w:t xml:space="preserve">éférent </w:t>
      </w:r>
      <w:r w:rsidR="009F58FF" w:rsidRPr="004429D9">
        <w:rPr>
          <w:rFonts w:ascii="Times New Roman" w:hAnsi="Times New Roman"/>
          <w:sz w:val="24"/>
          <w:szCs w:val="24"/>
        </w:rPr>
        <w:t>administratif</w:t>
      </w:r>
      <w:r w:rsidR="00392C75" w:rsidRPr="004429D9">
        <w:rPr>
          <w:rFonts w:ascii="Times New Roman" w:hAnsi="Times New Roman"/>
          <w:sz w:val="24"/>
          <w:szCs w:val="24"/>
        </w:rPr>
        <w:t xml:space="preserve"> de la promotion</w:t>
      </w:r>
    </w:p>
    <w:p w14:paraId="787F1D6B" w14:textId="77777777" w:rsidR="00E57406" w:rsidRPr="004429D9" w:rsidRDefault="00E57406" w:rsidP="00670ADE">
      <w:pPr>
        <w:pStyle w:val="Paragraphedeliste"/>
        <w:numPr>
          <w:ilvl w:val="0"/>
          <w:numId w:val="32"/>
        </w:numPr>
        <w:autoSpaceDE w:val="0"/>
        <w:autoSpaceDN w:val="0"/>
        <w:adjustRightInd w:val="0"/>
        <w:jc w:val="both"/>
        <w:rPr>
          <w:rFonts w:ascii="Times New Roman" w:hAnsi="Times New Roman"/>
          <w:sz w:val="24"/>
          <w:szCs w:val="24"/>
        </w:rPr>
      </w:pPr>
      <w:r w:rsidRPr="004429D9">
        <w:rPr>
          <w:rFonts w:ascii="Times New Roman" w:hAnsi="Times New Roman"/>
          <w:sz w:val="24"/>
          <w:szCs w:val="24"/>
        </w:rPr>
        <w:t xml:space="preserve">des </w:t>
      </w:r>
      <w:r w:rsidR="009F58FF" w:rsidRPr="004429D9">
        <w:rPr>
          <w:rFonts w:ascii="Times New Roman" w:hAnsi="Times New Roman"/>
          <w:sz w:val="24"/>
          <w:szCs w:val="24"/>
        </w:rPr>
        <w:t xml:space="preserve">responsables </w:t>
      </w:r>
      <w:r w:rsidRPr="004429D9">
        <w:rPr>
          <w:rFonts w:ascii="Times New Roman" w:hAnsi="Times New Roman"/>
          <w:sz w:val="24"/>
          <w:szCs w:val="24"/>
        </w:rPr>
        <w:t>U</w:t>
      </w:r>
      <w:r w:rsidR="007A4DE1" w:rsidRPr="004429D9">
        <w:rPr>
          <w:rFonts w:ascii="Times New Roman" w:hAnsi="Times New Roman"/>
          <w:sz w:val="24"/>
          <w:szCs w:val="24"/>
        </w:rPr>
        <w:t>E</w:t>
      </w:r>
      <w:r w:rsidRPr="004429D9">
        <w:rPr>
          <w:rFonts w:ascii="Times New Roman" w:hAnsi="Times New Roman"/>
          <w:sz w:val="24"/>
          <w:szCs w:val="24"/>
        </w:rPr>
        <w:t xml:space="preserve"> ou de leur</w:t>
      </w:r>
      <w:r w:rsidR="00C536A1" w:rsidRPr="004429D9">
        <w:rPr>
          <w:rFonts w:ascii="Times New Roman" w:hAnsi="Times New Roman"/>
          <w:sz w:val="24"/>
          <w:szCs w:val="24"/>
        </w:rPr>
        <w:t>s</w:t>
      </w:r>
      <w:r w:rsidRPr="004429D9">
        <w:rPr>
          <w:rFonts w:ascii="Times New Roman" w:hAnsi="Times New Roman"/>
          <w:sz w:val="24"/>
          <w:szCs w:val="24"/>
        </w:rPr>
        <w:t xml:space="preserve"> représentant</w:t>
      </w:r>
      <w:r w:rsidR="00C536A1" w:rsidRPr="004429D9">
        <w:rPr>
          <w:rFonts w:ascii="Times New Roman" w:hAnsi="Times New Roman"/>
          <w:sz w:val="24"/>
          <w:szCs w:val="24"/>
        </w:rPr>
        <w:t>s</w:t>
      </w:r>
      <w:r w:rsidRPr="004429D9">
        <w:rPr>
          <w:rFonts w:ascii="Times New Roman" w:hAnsi="Times New Roman"/>
          <w:sz w:val="24"/>
          <w:szCs w:val="24"/>
        </w:rPr>
        <w:t xml:space="preserve"> </w:t>
      </w:r>
      <w:r w:rsidR="00B7666A" w:rsidRPr="004429D9">
        <w:rPr>
          <w:rFonts w:ascii="Times New Roman" w:hAnsi="Times New Roman"/>
          <w:sz w:val="24"/>
          <w:szCs w:val="24"/>
        </w:rPr>
        <w:t>(enseignants de l’UE ou autre responsable UE)</w:t>
      </w:r>
    </w:p>
    <w:p w14:paraId="3F98875C" w14:textId="77777777" w:rsidR="00C42038" w:rsidRPr="004429D9" w:rsidRDefault="00C42038" w:rsidP="00C42038">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En cas d’absence justifiée, un responsable d’UE peut se faire représenter au jury, sous réserve de donner pouvoir écrit et signé à un autre enseignant. Chaque enseignant dispose de deux pouvoirs au maximum.</w:t>
      </w:r>
    </w:p>
    <w:p w14:paraId="598DA711" w14:textId="77777777" w:rsidR="00C42038" w:rsidRPr="004429D9" w:rsidRDefault="00C42038" w:rsidP="00406964">
      <w:pPr>
        <w:autoSpaceDE w:val="0"/>
        <w:autoSpaceDN w:val="0"/>
        <w:adjustRightInd w:val="0"/>
        <w:spacing w:line="276" w:lineRule="auto"/>
        <w:jc w:val="both"/>
        <w:rPr>
          <w:rFonts w:ascii="Times New Roman" w:hAnsi="Times New Roman" w:cs="Times New Roman"/>
          <w:sz w:val="24"/>
          <w:szCs w:val="24"/>
        </w:rPr>
      </w:pPr>
    </w:p>
    <w:p w14:paraId="2A4F1E6E"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Pour le jury de passage en année supérieure et les jurys de diplôme, l’ensemble des enseignants </w:t>
      </w:r>
      <w:r w:rsidR="00C42038" w:rsidRPr="004429D9">
        <w:rPr>
          <w:rFonts w:ascii="Times New Roman" w:hAnsi="Times New Roman" w:cs="Times New Roman"/>
          <w:sz w:val="24"/>
          <w:szCs w:val="24"/>
        </w:rPr>
        <w:t>et les responsables des stages</w:t>
      </w:r>
      <w:r w:rsidR="00A049DD" w:rsidRPr="004429D9">
        <w:rPr>
          <w:rFonts w:ascii="Times New Roman" w:hAnsi="Times New Roman" w:cs="Times New Roman"/>
          <w:sz w:val="24"/>
          <w:szCs w:val="24"/>
        </w:rPr>
        <w:t xml:space="preserve"> </w:t>
      </w:r>
      <w:r w:rsidR="00552B78" w:rsidRPr="004429D9">
        <w:rPr>
          <w:rFonts w:ascii="Times New Roman" w:hAnsi="Times New Roman" w:cs="Times New Roman"/>
          <w:sz w:val="24"/>
          <w:szCs w:val="24"/>
        </w:rPr>
        <w:t>sont tenus d’être présents</w:t>
      </w:r>
      <w:r w:rsidR="00042A82" w:rsidRPr="004429D9">
        <w:rPr>
          <w:rFonts w:ascii="Times New Roman" w:hAnsi="Times New Roman" w:cs="Times New Roman"/>
          <w:sz w:val="24"/>
          <w:szCs w:val="24"/>
        </w:rPr>
        <w:t>, y compris lorsque le jury se réalise à distance.</w:t>
      </w:r>
    </w:p>
    <w:p w14:paraId="384F20FA" w14:textId="77777777" w:rsidR="00A049DD" w:rsidRPr="004429D9" w:rsidRDefault="00A049DD" w:rsidP="00406964">
      <w:pPr>
        <w:autoSpaceDE w:val="0"/>
        <w:autoSpaceDN w:val="0"/>
        <w:adjustRightInd w:val="0"/>
        <w:spacing w:line="276" w:lineRule="auto"/>
        <w:jc w:val="both"/>
        <w:rPr>
          <w:rFonts w:ascii="Times New Roman" w:hAnsi="Times New Roman" w:cs="Times New Roman"/>
          <w:sz w:val="24"/>
          <w:szCs w:val="24"/>
        </w:rPr>
      </w:pPr>
    </w:p>
    <w:p w14:paraId="4EB0E771"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Tous les membres du jury doivent faire connaître leur avis sur chacun des élèves ingénieurs. Le jury se réunit valablement si la moitié au moins de ses membres</w:t>
      </w:r>
      <w:r w:rsidR="00FF6663" w:rsidRPr="004429D9">
        <w:rPr>
          <w:rFonts w:ascii="Times New Roman" w:hAnsi="Times New Roman" w:cs="Times New Roman"/>
          <w:sz w:val="24"/>
          <w:szCs w:val="24"/>
        </w:rPr>
        <w:t xml:space="preserve"> votants</w:t>
      </w:r>
      <w:r w:rsidRPr="004429D9">
        <w:rPr>
          <w:rFonts w:ascii="Times New Roman" w:hAnsi="Times New Roman" w:cs="Times New Roman"/>
          <w:sz w:val="24"/>
          <w:szCs w:val="24"/>
        </w:rPr>
        <w:t xml:space="preserve"> sont présents</w:t>
      </w:r>
      <w:r w:rsidR="00F531BB" w:rsidRPr="004429D9">
        <w:rPr>
          <w:rFonts w:ascii="Times New Roman" w:hAnsi="Times New Roman" w:cs="Times New Roman"/>
          <w:sz w:val="24"/>
          <w:szCs w:val="24"/>
        </w:rPr>
        <w:t xml:space="preserve"> ou représentés</w:t>
      </w:r>
      <w:r w:rsidRPr="004429D9">
        <w:rPr>
          <w:rFonts w:ascii="Times New Roman" w:hAnsi="Times New Roman" w:cs="Times New Roman"/>
          <w:sz w:val="24"/>
          <w:szCs w:val="24"/>
        </w:rPr>
        <w:t>.</w:t>
      </w:r>
      <w:r w:rsidR="00B362EB" w:rsidRPr="004429D9">
        <w:rPr>
          <w:rFonts w:ascii="Times New Roman" w:hAnsi="Times New Roman" w:cs="Times New Roman"/>
          <w:sz w:val="24"/>
          <w:szCs w:val="24"/>
        </w:rPr>
        <w:t xml:space="preserve"> A défaut le jury est reporté.</w:t>
      </w:r>
    </w:p>
    <w:p w14:paraId="73ABC4F8"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p>
    <w:p w14:paraId="1FB06604"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cas des élèves ingénieurs dont les moyennes sont insuffisantes au regard des dispositions applicables fait l'objet d'un vote par le jury, en collégialité.</w:t>
      </w:r>
    </w:p>
    <w:p w14:paraId="4D466E1C" w14:textId="77777777" w:rsidR="00AC1BAB"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décisions du jury sont alors acquises à la majorité absolue des suffrages exprimés par les membres présents (moitié + 1). </w:t>
      </w:r>
    </w:p>
    <w:p w14:paraId="21FB0D07"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Si la décision n'est pas acquise au troisième tour, le président du jury a voix prépondérante. Pour les décisions impliquant autorisation ou refus de redoublement, le vote à bulletin secret par le jury est obligatoire.</w:t>
      </w:r>
    </w:p>
    <w:p w14:paraId="372F8BC0" w14:textId="77777777" w:rsidR="00293E97" w:rsidRPr="004429D9" w:rsidRDefault="00293E97" w:rsidP="00293E97">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délibérations du jury ne sont pas publiques. Leurs membres ont obligation de réserve. Le jury délibère souverainement. Les procès-verbaux des jurys sont transmis par courriel par le service des études et déposés sur le </w:t>
      </w:r>
      <w:proofErr w:type="spellStart"/>
      <w:r w:rsidRPr="004429D9">
        <w:rPr>
          <w:rFonts w:ascii="Times New Roman" w:hAnsi="Times New Roman" w:cs="Times New Roman"/>
          <w:sz w:val="24"/>
          <w:szCs w:val="24"/>
        </w:rPr>
        <w:t>WebAurion</w:t>
      </w:r>
      <w:proofErr w:type="spellEnd"/>
      <w:r w:rsidRPr="004429D9">
        <w:rPr>
          <w:rFonts w:ascii="Times New Roman" w:hAnsi="Times New Roman" w:cs="Times New Roman"/>
          <w:sz w:val="24"/>
          <w:szCs w:val="24"/>
        </w:rPr>
        <w:t>, sous la responsabilité du Directeur de l'ENSAIT.</w:t>
      </w:r>
    </w:p>
    <w:p w14:paraId="36112628" w14:textId="77777777" w:rsidR="00293E97" w:rsidRPr="004429D9" w:rsidRDefault="00293E97" w:rsidP="00406964">
      <w:pPr>
        <w:autoSpaceDE w:val="0"/>
        <w:autoSpaceDN w:val="0"/>
        <w:adjustRightInd w:val="0"/>
        <w:spacing w:line="276" w:lineRule="auto"/>
        <w:jc w:val="both"/>
        <w:rPr>
          <w:rFonts w:ascii="Times New Roman" w:hAnsi="Times New Roman" w:cs="Times New Roman"/>
          <w:sz w:val="24"/>
          <w:szCs w:val="24"/>
        </w:rPr>
      </w:pPr>
    </w:p>
    <w:p w14:paraId="4AF1AB77" w14:textId="77777777" w:rsidR="00E57406" w:rsidRPr="004429D9" w:rsidRDefault="00E57406" w:rsidP="00406964">
      <w:pPr>
        <w:autoSpaceDE w:val="0"/>
        <w:autoSpaceDN w:val="0"/>
        <w:adjustRightInd w:val="0"/>
        <w:spacing w:line="276" w:lineRule="auto"/>
        <w:jc w:val="both"/>
        <w:rPr>
          <w:rFonts w:ascii="Times New Roman" w:hAnsi="Times New Roman" w:cs="Times New Roman"/>
          <w:b/>
          <w:color w:val="7030A0"/>
          <w:sz w:val="24"/>
          <w:szCs w:val="24"/>
        </w:rPr>
      </w:pPr>
      <w:r w:rsidRPr="004429D9">
        <w:rPr>
          <w:rFonts w:ascii="Times New Roman" w:hAnsi="Times New Roman" w:cs="Times New Roman"/>
          <w:b/>
          <w:color w:val="7030A0"/>
          <w:sz w:val="24"/>
          <w:szCs w:val="24"/>
        </w:rPr>
        <w:t>Les élèves ingénieurs désignent deux de leurs représentants par année d'études.</w:t>
      </w:r>
    </w:p>
    <w:p w14:paraId="344BD364"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Ces délégués ont en charge l'ensemble des relations entre les élèves ingénieurs et la direction de l'école, les responsables de promotion, les responsables de département (ensemble thématique de disciplines) et les enseignants, pour tout ce qui concerne la formation, l'organisation pédagogique, les contrôles et la vie universitaire.</w:t>
      </w:r>
    </w:p>
    <w:p w14:paraId="5BF97107"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Ils participent au jury et sont compétents pour leur année d'études. Cependant, ils ne peuvent être présents lors des délibérations du jury.</w:t>
      </w:r>
    </w:p>
    <w:p w14:paraId="0B72013F"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délégués peuvent être appelés à rendre compte de la situation d'un élève ingénieur devant le jury et notamment sur les difficultés matérielles, familiales ou morales que certains élèves auraient pu rencontrer.</w:t>
      </w:r>
    </w:p>
    <w:p w14:paraId="2FA69059" w14:textId="77777777" w:rsidR="00155777" w:rsidRPr="004429D9" w:rsidRDefault="00155777" w:rsidP="00406964">
      <w:pPr>
        <w:autoSpaceDE w:val="0"/>
        <w:autoSpaceDN w:val="0"/>
        <w:adjustRightInd w:val="0"/>
        <w:spacing w:line="276" w:lineRule="auto"/>
        <w:jc w:val="both"/>
        <w:rPr>
          <w:rFonts w:ascii="Times New Roman" w:hAnsi="Times New Roman" w:cs="Times New Roman"/>
          <w:sz w:val="24"/>
          <w:szCs w:val="24"/>
        </w:rPr>
      </w:pPr>
    </w:p>
    <w:p w14:paraId="23FC8498" w14:textId="77777777" w:rsidR="00E57406" w:rsidRPr="004429D9" w:rsidRDefault="00E57406" w:rsidP="00406964">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décisions individuelles du jury avec les délais et voies de recours sont adressées aux élèves par le biais des notifications.</w:t>
      </w:r>
    </w:p>
    <w:p w14:paraId="29778207" w14:textId="77777777" w:rsidR="00480E5A" w:rsidRPr="004429D9" w:rsidRDefault="003D2DC9" w:rsidP="003D2DC9">
      <w:pPr>
        <w:pStyle w:val="Titre1"/>
        <w:rPr>
          <w:color w:val="943634" w:themeColor="accent2" w:themeShade="BF"/>
          <w:u w:val="single"/>
        </w:rPr>
      </w:pPr>
      <w:bookmarkStart w:id="54" w:name="_Toc100843005"/>
      <w:r w:rsidRPr="004429D9">
        <w:rPr>
          <w:color w:val="943634" w:themeColor="accent2" w:themeShade="BF"/>
          <w:u w:val="single"/>
        </w:rPr>
        <w:t xml:space="preserve">VI. </w:t>
      </w:r>
      <w:r w:rsidR="00480E5A" w:rsidRPr="004429D9">
        <w:rPr>
          <w:color w:val="943634" w:themeColor="accent2" w:themeShade="BF"/>
          <w:u w:val="single"/>
        </w:rPr>
        <w:t>MODALIT</w:t>
      </w:r>
      <w:r w:rsidR="00B15341" w:rsidRPr="004429D9">
        <w:rPr>
          <w:color w:val="943634" w:themeColor="accent2" w:themeShade="BF"/>
          <w:u w:val="single"/>
        </w:rPr>
        <w:t>É</w:t>
      </w:r>
      <w:r w:rsidR="00480E5A" w:rsidRPr="004429D9">
        <w:rPr>
          <w:color w:val="943634" w:themeColor="accent2" w:themeShade="BF"/>
          <w:u w:val="single"/>
        </w:rPr>
        <w:t xml:space="preserve">S D’ATTRIBUTION </w:t>
      </w:r>
      <w:r w:rsidR="00B15341" w:rsidRPr="004429D9">
        <w:rPr>
          <w:color w:val="943634" w:themeColor="accent2" w:themeShade="BF"/>
          <w:u w:val="single"/>
        </w:rPr>
        <w:t>DU DIPLÔME D’INGÉ</w:t>
      </w:r>
      <w:r w:rsidR="00480E5A" w:rsidRPr="004429D9">
        <w:rPr>
          <w:color w:val="943634" w:themeColor="accent2" w:themeShade="BF"/>
          <w:u w:val="single"/>
        </w:rPr>
        <w:t>NIEUR</w:t>
      </w:r>
      <w:bookmarkEnd w:id="54"/>
    </w:p>
    <w:p w14:paraId="68C412F8" w14:textId="77777777" w:rsidR="007D6294" w:rsidRPr="004429D9" w:rsidRDefault="007D6294" w:rsidP="007D6294">
      <w:pPr>
        <w:pStyle w:val="Titre2"/>
        <w:spacing w:before="0" w:after="0"/>
        <w:rPr>
          <w:sz w:val="24"/>
        </w:rPr>
      </w:pPr>
    </w:p>
    <w:p w14:paraId="4518986C" w14:textId="77777777" w:rsidR="00480E5A" w:rsidRPr="004429D9" w:rsidRDefault="00F66B6C" w:rsidP="003D2DC9">
      <w:pPr>
        <w:pStyle w:val="Titre2"/>
      </w:pPr>
      <w:bookmarkStart w:id="55" w:name="_Toc100843006"/>
      <w:r w:rsidRPr="004429D9">
        <w:t xml:space="preserve">A. </w:t>
      </w:r>
      <w:r w:rsidR="00480E5A" w:rsidRPr="004429D9">
        <w:t>C</w:t>
      </w:r>
      <w:r w:rsidR="007D6294" w:rsidRPr="004429D9">
        <w:t>ertification du niveau d’anglais</w:t>
      </w:r>
      <w:bookmarkEnd w:id="55"/>
    </w:p>
    <w:p w14:paraId="5B9C4964" w14:textId="77777777" w:rsidR="007D6294" w:rsidRPr="004429D9" w:rsidRDefault="007D6294" w:rsidP="00406964">
      <w:pPr>
        <w:spacing w:line="276" w:lineRule="auto"/>
        <w:jc w:val="both"/>
        <w:rPr>
          <w:rFonts w:ascii="Times New Roman" w:hAnsi="Times New Roman" w:cs="Times New Roman"/>
          <w:sz w:val="24"/>
          <w:szCs w:val="24"/>
        </w:rPr>
      </w:pPr>
    </w:p>
    <w:p w14:paraId="15B85939"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élèves ingénieurs doivent valider un test de langue certifié et de niveau </w:t>
      </w:r>
      <w:r w:rsidR="00B0295F" w:rsidRPr="004429D9">
        <w:rPr>
          <w:rFonts w:ascii="Times New Roman" w:hAnsi="Times New Roman" w:cs="Times New Roman"/>
          <w:sz w:val="24"/>
          <w:szCs w:val="24"/>
        </w:rPr>
        <w:t>stipulé au III.</w:t>
      </w:r>
      <w:r w:rsidR="00893F1C" w:rsidRPr="004429D9">
        <w:t xml:space="preserve"> </w:t>
      </w:r>
      <w:r w:rsidR="00893F1C" w:rsidRPr="004429D9">
        <w:rPr>
          <w:rFonts w:ascii="Times New Roman" w:hAnsi="Times New Roman" w:cs="Times New Roman"/>
          <w:sz w:val="24"/>
          <w:szCs w:val="24"/>
        </w:rPr>
        <w:t>A.3 Langues.</w:t>
      </w:r>
    </w:p>
    <w:p w14:paraId="5C4395A7"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 validation de ce niveau est effectuée par le jury de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et par le jury de diplôme au vu des éléments apportés par l’enseignant responsable de l’enseignement des langues.</w:t>
      </w:r>
    </w:p>
    <w:p w14:paraId="27D11F7B" w14:textId="77777777" w:rsidR="007D6294" w:rsidRPr="004429D9" w:rsidRDefault="007D6294" w:rsidP="007D6294">
      <w:pPr>
        <w:pStyle w:val="Titre2"/>
        <w:spacing w:before="0" w:after="0"/>
        <w:rPr>
          <w:rFonts w:ascii="Times New Roman" w:eastAsia="MS Mincho" w:hAnsi="Times New Roman"/>
          <w:b w:val="0"/>
          <w:bCs w:val="0"/>
          <w:i w:val="0"/>
          <w:iCs w:val="0"/>
          <w:sz w:val="24"/>
          <w:szCs w:val="24"/>
        </w:rPr>
      </w:pPr>
    </w:p>
    <w:p w14:paraId="1CB1762C" w14:textId="77777777" w:rsidR="00480E5A" w:rsidRPr="004429D9" w:rsidRDefault="00F66B6C" w:rsidP="003D2DC9">
      <w:pPr>
        <w:pStyle w:val="Titre2"/>
      </w:pPr>
      <w:bookmarkStart w:id="56" w:name="_Toc100843007"/>
      <w:r w:rsidRPr="004429D9">
        <w:t xml:space="preserve">B. </w:t>
      </w:r>
      <w:r w:rsidR="00480E5A" w:rsidRPr="004429D9">
        <w:t>C</w:t>
      </w:r>
      <w:r w:rsidR="007D6294" w:rsidRPr="004429D9">
        <w:t>onditions de délivrance du diplôme</w:t>
      </w:r>
      <w:bookmarkEnd w:id="56"/>
      <w:r w:rsidR="007D6294" w:rsidRPr="004429D9">
        <w:t xml:space="preserve"> </w:t>
      </w:r>
    </w:p>
    <w:p w14:paraId="5F0F2A35" w14:textId="77777777" w:rsidR="001C5CF7" w:rsidRPr="004429D9" w:rsidRDefault="00F66B6C" w:rsidP="003D2DC9">
      <w:pPr>
        <w:pStyle w:val="Titre3"/>
        <w:rPr>
          <w:rStyle w:val="Accentuation"/>
          <w:i w:val="0"/>
          <w:iCs w:val="0"/>
        </w:rPr>
      </w:pPr>
      <w:bookmarkStart w:id="57" w:name="_Toc100843008"/>
      <w:r w:rsidRPr="004429D9">
        <w:rPr>
          <w:rStyle w:val="Accentuation"/>
          <w:i w:val="0"/>
          <w:iCs w:val="0"/>
        </w:rPr>
        <w:t xml:space="preserve">B.1 </w:t>
      </w:r>
      <w:r w:rsidR="001C5CF7" w:rsidRPr="004429D9">
        <w:rPr>
          <w:rStyle w:val="Accentuation"/>
          <w:i w:val="0"/>
          <w:iCs w:val="0"/>
        </w:rPr>
        <w:t>Cursus classique</w:t>
      </w:r>
      <w:r w:rsidR="00D664FF" w:rsidRPr="004429D9">
        <w:rPr>
          <w:rStyle w:val="Accentuation"/>
          <w:i w:val="0"/>
          <w:iCs w:val="0"/>
        </w:rPr>
        <w:t xml:space="preserve"> et apprentissage</w:t>
      </w:r>
      <w:bookmarkEnd w:id="57"/>
      <w:r w:rsidR="00D664FF" w:rsidRPr="004429D9">
        <w:rPr>
          <w:rStyle w:val="Accentuation"/>
          <w:i w:val="0"/>
          <w:iCs w:val="0"/>
        </w:rPr>
        <w:t xml:space="preserve"> </w:t>
      </w:r>
    </w:p>
    <w:p w14:paraId="63D3243E" w14:textId="77777777" w:rsidR="0057615B" w:rsidRPr="004429D9" w:rsidRDefault="0057615B" w:rsidP="00406964">
      <w:pPr>
        <w:spacing w:line="276" w:lineRule="auto"/>
        <w:ind w:left="2700"/>
        <w:jc w:val="both"/>
        <w:rPr>
          <w:rFonts w:ascii="Times New Roman" w:hAnsi="Times New Roman" w:cs="Times New Roman"/>
          <w:b/>
          <w:sz w:val="24"/>
          <w:szCs w:val="24"/>
        </w:rPr>
      </w:pPr>
    </w:p>
    <w:p w14:paraId="36225B6E" w14:textId="77777777" w:rsidR="00057CF8" w:rsidRPr="004429D9" w:rsidRDefault="00057CF8"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diplôme d’ingénieur ENSAIT </w:t>
      </w:r>
      <w:r w:rsidR="00BB5F77" w:rsidRPr="004429D9">
        <w:rPr>
          <w:rFonts w:ascii="Times New Roman" w:hAnsi="Times New Roman" w:cs="Times New Roman"/>
          <w:sz w:val="24"/>
          <w:szCs w:val="24"/>
        </w:rPr>
        <w:t>est</w:t>
      </w:r>
      <w:r w:rsidR="00914A59" w:rsidRPr="004429D9">
        <w:rPr>
          <w:rFonts w:ascii="Times New Roman" w:hAnsi="Times New Roman" w:cs="Times New Roman"/>
          <w:sz w:val="24"/>
          <w:szCs w:val="24"/>
        </w:rPr>
        <w:t xml:space="preserve"> </w:t>
      </w:r>
      <w:r w:rsidRPr="004429D9">
        <w:rPr>
          <w:rFonts w:ascii="Times New Roman" w:hAnsi="Times New Roman" w:cs="Times New Roman"/>
          <w:sz w:val="24"/>
          <w:szCs w:val="24"/>
        </w:rPr>
        <w:t>attribué de plein droit à l’élève ingénieur qui a satisfait aux conditions suivantes :</w:t>
      </w:r>
    </w:p>
    <w:p w14:paraId="5F1A5CEE" w14:textId="77777777" w:rsidR="005109E0" w:rsidRPr="004429D9" w:rsidRDefault="00057CF8" w:rsidP="00670ADE">
      <w:pPr>
        <w:pStyle w:val="Paragraphedeliste"/>
        <w:numPr>
          <w:ilvl w:val="0"/>
          <w:numId w:val="37"/>
        </w:numPr>
        <w:jc w:val="both"/>
        <w:rPr>
          <w:rFonts w:ascii="Times New Roman" w:hAnsi="Times New Roman"/>
          <w:sz w:val="24"/>
          <w:szCs w:val="24"/>
        </w:rPr>
      </w:pPr>
      <w:r w:rsidRPr="004429D9">
        <w:rPr>
          <w:rFonts w:ascii="Times New Roman" w:hAnsi="Times New Roman"/>
          <w:sz w:val="24"/>
          <w:szCs w:val="24"/>
        </w:rPr>
        <w:t>validation de la période académique de la 1</w:t>
      </w:r>
      <w:r w:rsidRPr="004429D9">
        <w:rPr>
          <w:rFonts w:ascii="Times New Roman" w:hAnsi="Times New Roman"/>
          <w:sz w:val="24"/>
          <w:szCs w:val="24"/>
          <w:vertAlign w:val="superscript"/>
        </w:rPr>
        <w:t>ère</w:t>
      </w:r>
      <w:r w:rsidRPr="004429D9">
        <w:rPr>
          <w:rFonts w:ascii="Times New Roman" w:hAnsi="Times New Roman"/>
          <w:sz w:val="24"/>
          <w:szCs w:val="24"/>
        </w:rPr>
        <w:t xml:space="preserve"> année </w:t>
      </w:r>
    </w:p>
    <w:p w14:paraId="116C0BBA" w14:textId="77777777" w:rsidR="00AB50C8" w:rsidRPr="004429D9" w:rsidRDefault="00057CF8" w:rsidP="00670ADE">
      <w:pPr>
        <w:pStyle w:val="Paragraphedeliste"/>
        <w:numPr>
          <w:ilvl w:val="0"/>
          <w:numId w:val="36"/>
        </w:numPr>
        <w:jc w:val="both"/>
        <w:rPr>
          <w:rFonts w:ascii="Times New Roman" w:hAnsi="Times New Roman"/>
          <w:sz w:val="24"/>
          <w:szCs w:val="24"/>
        </w:rPr>
      </w:pPr>
      <w:r w:rsidRPr="004429D9">
        <w:rPr>
          <w:rFonts w:ascii="Times New Roman" w:hAnsi="Times New Roman"/>
          <w:sz w:val="24"/>
          <w:szCs w:val="24"/>
        </w:rPr>
        <w:t>validation de la période académique de la 2</w:t>
      </w:r>
      <w:r w:rsidRPr="004429D9">
        <w:rPr>
          <w:rFonts w:ascii="Times New Roman" w:hAnsi="Times New Roman"/>
          <w:sz w:val="24"/>
          <w:szCs w:val="24"/>
          <w:vertAlign w:val="superscript"/>
        </w:rPr>
        <w:t>ème</w:t>
      </w:r>
      <w:r w:rsidRPr="004429D9">
        <w:rPr>
          <w:rFonts w:ascii="Times New Roman" w:hAnsi="Times New Roman"/>
          <w:sz w:val="24"/>
          <w:szCs w:val="24"/>
        </w:rPr>
        <w:t xml:space="preserve"> année,</w:t>
      </w:r>
    </w:p>
    <w:p w14:paraId="790A9C4F" w14:textId="77777777" w:rsidR="00057CF8" w:rsidRPr="004429D9" w:rsidRDefault="00057CF8" w:rsidP="00670ADE">
      <w:pPr>
        <w:pStyle w:val="Paragraphedeliste"/>
        <w:numPr>
          <w:ilvl w:val="0"/>
          <w:numId w:val="36"/>
        </w:numPr>
        <w:jc w:val="both"/>
        <w:rPr>
          <w:rFonts w:ascii="Times New Roman" w:hAnsi="Times New Roman"/>
          <w:sz w:val="24"/>
          <w:szCs w:val="24"/>
        </w:rPr>
      </w:pPr>
      <w:r w:rsidRPr="004429D9">
        <w:rPr>
          <w:rFonts w:ascii="Times New Roman" w:hAnsi="Times New Roman"/>
          <w:sz w:val="24"/>
          <w:szCs w:val="24"/>
        </w:rPr>
        <w:lastRenderedPageBreak/>
        <w:t>validation de la période académique de la 3</w:t>
      </w:r>
      <w:r w:rsidRPr="004429D9">
        <w:rPr>
          <w:rFonts w:ascii="Times New Roman" w:hAnsi="Times New Roman"/>
          <w:sz w:val="24"/>
          <w:szCs w:val="24"/>
          <w:vertAlign w:val="superscript"/>
        </w:rPr>
        <w:t>ème</w:t>
      </w:r>
      <w:r w:rsidRPr="004429D9">
        <w:rPr>
          <w:rFonts w:ascii="Times New Roman" w:hAnsi="Times New Roman"/>
          <w:sz w:val="24"/>
          <w:szCs w:val="24"/>
        </w:rPr>
        <w:t xml:space="preserve"> année,</w:t>
      </w:r>
    </w:p>
    <w:p w14:paraId="271B7651" w14:textId="77777777" w:rsidR="00057CF8" w:rsidRPr="004429D9" w:rsidRDefault="00057CF8" w:rsidP="00670ADE">
      <w:pPr>
        <w:pStyle w:val="Paragraphedeliste"/>
        <w:numPr>
          <w:ilvl w:val="0"/>
          <w:numId w:val="36"/>
        </w:numPr>
        <w:jc w:val="both"/>
        <w:rPr>
          <w:rFonts w:ascii="Times New Roman" w:hAnsi="Times New Roman"/>
          <w:sz w:val="24"/>
          <w:szCs w:val="24"/>
        </w:rPr>
      </w:pPr>
      <w:r w:rsidRPr="004429D9">
        <w:rPr>
          <w:rFonts w:ascii="Times New Roman" w:hAnsi="Times New Roman"/>
          <w:sz w:val="24"/>
          <w:szCs w:val="24"/>
        </w:rPr>
        <w:t>validation de l’unité</w:t>
      </w:r>
      <w:r w:rsidR="00893F1C" w:rsidRPr="004429D9">
        <w:rPr>
          <w:rFonts w:ascii="Times New Roman" w:hAnsi="Times New Roman"/>
          <w:sz w:val="24"/>
          <w:szCs w:val="24"/>
        </w:rPr>
        <w:t xml:space="preserve"> d’enseignement « ENGLISH CERTIFICATE »</w:t>
      </w:r>
      <w:r w:rsidRPr="004429D9">
        <w:rPr>
          <w:rFonts w:ascii="Times New Roman" w:hAnsi="Times New Roman"/>
          <w:sz w:val="24"/>
          <w:szCs w:val="24"/>
        </w:rPr>
        <w:t>,</w:t>
      </w:r>
    </w:p>
    <w:p w14:paraId="6396BF64" w14:textId="77777777" w:rsidR="00057CF8" w:rsidRPr="004429D9" w:rsidRDefault="00057CF8" w:rsidP="00670ADE">
      <w:pPr>
        <w:pStyle w:val="Paragraphedeliste"/>
        <w:numPr>
          <w:ilvl w:val="0"/>
          <w:numId w:val="36"/>
        </w:numPr>
        <w:jc w:val="both"/>
        <w:rPr>
          <w:rFonts w:ascii="Times New Roman" w:hAnsi="Times New Roman"/>
          <w:sz w:val="24"/>
          <w:szCs w:val="24"/>
        </w:rPr>
      </w:pPr>
      <w:r w:rsidRPr="004429D9">
        <w:rPr>
          <w:rFonts w:ascii="Times New Roman" w:hAnsi="Times New Roman"/>
          <w:sz w:val="24"/>
          <w:szCs w:val="24"/>
        </w:rPr>
        <w:t xml:space="preserve">validation des </w:t>
      </w:r>
      <w:r w:rsidR="00893F1C" w:rsidRPr="004429D9">
        <w:rPr>
          <w:rFonts w:ascii="Times New Roman" w:hAnsi="Times New Roman"/>
          <w:sz w:val="24"/>
          <w:szCs w:val="24"/>
        </w:rPr>
        <w:t>deux</w:t>
      </w:r>
      <w:r w:rsidRPr="004429D9">
        <w:rPr>
          <w:rFonts w:ascii="Times New Roman" w:hAnsi="Times New Roman"/>
          <w:sz w:val="24"/>
          <w:szCs w:val="24"/>
        </w:rPr>
        <w:t xml:space="preserve"> stages industriels et du PFE</w:t>
      </w:r>
      <w:r w:rsidR="00914A59" w:rsidRPr="004429D9">
        <w:rPr>
          <w:rFonts w:ascii="Times New Roman" w:hAnsi="Times New Roman"/>
          <w:sz w:val="24"/>
          <w:szCs w:val="24"/>
        </w:rPr>
        <w:t xml:space="preserve"> pour les étudiants inscrits en formation classique</w:t>
      </w:r>
      <w:r w:rsidRPr="004429D9">
        <w:rPr>
          <w:rFonts w:ascii="Times New Roman" w:hAnsi="Times New Roman"/>
          <w:sz w:val="24"/>
          <w:szCs w:val="24"/>
        </w:rPr>
        <w:t xml:space="preserve">, </w:t>
      </w:r>
      <w:r w:rsidR="00914A59" w:rsidRPr="004429D9">
        <w:rPr>
          <w:rFonts w:ascii="Times New Roman" w:hAnsi="Times New Roman"/>
          <w:sz w:val="24"/>
          <w:szCs w:val="24"/>
        </w:rPr>
        <w:t>ou validation des périodes en entreprise pour les apprentis</w:t>
      </w:r>
    </w:p>
    <w:p w14:paraId="2939417C" w14:textId="77777777" w:rsidR="00057CF8" w:rsidRPr="004429D9" w:rsidRDefault="00057CF8" w:rsidP="00670ADE">
      <w:pPr>
        <w:pStyle w:val="Paragraphedeliste"/>
        <w:numPr>
          <w:ilvl w:val="0"/>
          <w:numId w:val="36"/>
        </w:numPr>
        <w:jc w:val="both"/>
        <w:rPr>
          <w:rFonts w:ascii="Times New Roman" w:hAnsi="Times New Roman"/>
          <w:sz w:val="24"/>
          <w:szCs w:val="24"/>
        </w:rPr>
      </w:pPr>
      <w:r w:rsidRPr="004429D9">
        <w:rPr>
          <w:rFonts w:ascii="Times New Roman" w:hAnsi="Times New Roman"/>
          <w:sz w:val="24"/>
          <w:szCs w:val="24"/>
        </w:rPr>
        <w:t xml:space="preserve">réalisation d’un séjour à l’étranger d’une durée minimum de 12 semaines. </w:t>
      </w:r>
    </w:p>
    <w:p w14:paraId="149209F1" w14:textId="77777777" w:rsidR="00966620" w:rsidRPr="004429D9" w:rsidRDefault="00966620" w:rsidP="00966620">
      <w:pPr>
        <w:jc w:val="both"/>
        <w:rPr>
          <w:rFonts w:ascii="Times New Roman" w:hAnsi="Times New Roman"/>
          <w:sz w:val="24"/>
          <w:szCs w:val="24"/>
        </w:rPr>
      </w:pPr>
    </w:p>
    <w:p w14:paraId="41941880" w14:textId="77777777" w:rsidR="005109E0" w:rsidRPr="004429D9" w:rsidRDefault="005109E0" w:rsidP="005109E0">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étudiants entrés en 2</w:t>
      </w:r>
      <w:r w:rsidRPr="004429D9">
        <w:rPr>
          <w:rFonts w:ascii="Times New Roman" w:hAnsi="Times New Roman" w:cs="Times New Roman"/>
          <w:sz w:val="24"/>
          <w:szCs w:val="24"/>
          <w:vertAlign w:val="superscript"/>
        </w:rPr>
        <w:t>ème</w:t>
      </w:r>
      <w:r w:rsidRPr="004429D9">
        <w:rPr>
          <w:rFonts w:ascii="Times New Roman" w:hAnsi="Times New Roman" w:cs="Times New Roman"/>
          <w:sz w:val="24"/>
          <w:szCs w:val="24"/>
        </w:rPr>
        <w:t xml:space="preserve"> année à l’ENSAIT ou inscrits en double diplôme sont soumis à des conditions dérogatoires d’obtention du diplôme, conformément aux conventions signées. </w:t>
      </w:r>
    </w:p>
    <w:p w14:paraId="697CB7F2" w14:textId="77777777" w:rsidR="005109E0" w:rsidRPr="004429D9" w:rsidRDefault="005109E0" w:rsidP="005109E0">
      <w:pPr>
        <w:spacing w:line="276" w:lineRule="auto"/>
        <w:jc w:val="both"/>
        <w:rPr>
          <w:rFonts w:ascii="Times New Roman" w:hAnsi="Times New Roman" w:cs="Times New Roman"/>
          <w:sz w:val="24"/>
          <w:szCs w:val="24"/>
        </w:rPr>
      </w:pPr>
    </w:p>
    <w:p w14:paraId="70A9A9C2"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attestations de diplômes sont établies à l'issue de la délibération du jury d’école et sont mises à la disposition des élèves.</w:t>
      </w:r>
    </w:p>
    <w:p w14:paraId="37E2786E" w14:textId="77777777" w:rsidR="000606F4" w:rsidRPr="004429D9" w:rsidRDefault="000606F4" w:rsidP="00406964">
      <w:pPr>
        <w:spacing w:line="276" w:lineRule="auto"/>
        <w:jc w:val="both"/>
        <w:rPr>
          <w:rFonts w:ascii="Times New Roman" w:hAnsi="Times New Roman" w:cs="Times New Roman"/>
          <w:sz w:val="24"/>
          <w:szCs w:val="24"/>
        </w:rPr>
      </w:pPr>
    </w:p>
    <w:p w14:paraId="0632DEAB" w14:textId="7A851162" w:rsidR="000606F4" w:rsidRPr="004429D9" w:rsidRDefault="000606F4" w:rsidP="00406964">
      <w:pPr>
        <w:spacing w:line="276" w:lineRule="auto"/>
        <w:jc w:val="both"/>
        <w:rPr>
          <w:rFonts w:ascii="Times New Roman" w:hAnsi="Times New Roman" w:cs="Times New Roman"/>
          <w:sz w:val="24"/>
          <w:szCs w:val="24"/>
        </w:rPr>
      </w:pPr>
      <w:r w:rsidRPr="00E06115">
        <w:rPr>
          <w:rFonts w:ascii="Times New Roman" w:hAnsi="Times New Roman" w:cs="Times New Roman"/>
          <w:sz w:val="24"/>
          <w:szCs w:val="24"/>
          <w:highlight w:val="yellow"/>
        </w:rPr>
        <w:t>L'élève ingénieur ayant validé la 3</w:t>
      </w:r>
      <w:r w:rsidRPr="00E06115">
        <w:rPr>
          <w:rFonts w:ascii="Times New Roman" w:hAnsi="Times New Roman" w:cs="Times New Roman"/>
          <w:sz w:val="24"/>
          <w:szCs w:val="24"/>
          <w:highlight w:val="yellow"/>
          <w:vertAlign w:val="superscript"/>
        </w:rPr>
        <w:t>ème</w:t>
      </w:r>
      <w:r w:rsidRPr="00E06115">
        <w:rPr>
          <w:rFonts w:ascii="Times New Roman" w:hAnsi="Times New Roman" w:cs="Times New Roman"/>
          <w:sz w:val="24"/>
          <w:szCs w:val="24"/>
          <w:highlight w:val="yellow"/>
        </w:rPr>
        <w:t xml:space="preserve"> année mais n'ayant pas le niveau requis en anglais </w:t>
      </w:r>
      <w:r w:rsidR="00E06115" w:rsidRPr="00E06115">
        <w:rPr>
          <w:rFonts w:ascii="Times New Roman" w:hAnsi="Times New Roman" w:cs="Times New Roman"/>
          <w:sz w:val="24"/>
          <w:szCs w:val="24"/>
          <w:highlight w:val="yellow"/>
        </w:rPr>
        <w:t>dispose de 2 ans à compter de la date du dernier jury de diplôme de l’année pour valider le niveau requis en anglais et être diplômé</w:t>
      </w:r>
      <w:r w:rsidR="00E06115">
        <w:rPr>
          <w:rFonts w:ascii="Times New Roman" w:hAnsi="Times New Roman" w:cs="Times New Roman"/>
          <w:sz w:val="24"/>
          <w:szCs w:val="24"/>
        </w:rPr>
        <w:t xml:space="preserve">. Il </w:t>
      </w:r>
      <w:r w:rsidRPr="004429D9">
        <w:rPr>
          <w:rFonts w:ascii="Times New Roman" w:hAnsi="Times New Roman" w:cs="Times New Roman"/>
          <w:sz w:val="24"/>
          <w:szCs w:val="24"/>
        </w:rPr>
        <w:t>obtient une attestation de suivi de formation, mentionnant qu'il a satisfait à toutes les conditions requises pour l'obtention du diplôme excepté le niveau requis en anglais. L’ensemble de la formation étant validé, il n'est plus élève ingénieur et aucune formation supplémentaire ne lui sera délivrée dans le cadre de la formation ingénieur de l'école.</w:t>
      </w:r>
    </w:p>
    <w:p w14:paraId="6894FD44" w14:textId="77777777" w:rsidR="00BB215C" w:rsidRPr="004429D9" w:rsidRDefault="00BB215C" w:rsidP="00406964">
      <w:pPr>
        <w:spacing w:line="276" w:lineRule="auto"/>
        <w:jc w:val="both"/>
        <w:rPr>
          <w:rFonts w:ascii="Times New Roman" w:hAnsi="Times New Roman" w:cs="Times New Roman"/>
          <w:sz w:val="24"/>
          <w:szCs w:val="24"/>
        </w:rPr>
      </w:pPr>
    </w:p>
    <w:p w14:paraId="36C50DEB" w14:textId="77777777" w:rsidR="00A13066" w:rsidRPr="004429D9" w:rsidRDefault="00A13066" w:rsidP="00406964">
      <w:pPr>
        <w:spacing w:line="276" w:lineRule="auto"/>
        <w:jc w:val="both"/>
        <w:rPr>
          <w:rFonts w:ascii="Times New Roman" w:hAnsi="Times New Roman" w:cs="Times New Roman"/>
          <w:b/>
          <w:color w:val="7030A0"/>
          <w:sz w:val="24"/>
          <w:szCs w:val="24"/>
        </w:rPr>
      </w:pPr>
      <w:r w:rsidRPr="004429D9">
        <w:rPr>
          <w:rFonts w:ascii="Times New Roman" w:hAnsi="Times New Roman" w:cs="Times New Roman"/>
          <w:b/>
          <w:color w:val="7030A0"/>
          <w:sz w:val="24"/>
          <w:szCs w:val="24"/>
        </w:rPr>
        <w:t>Le diplôme d’ingénieur de l’ENSAIT confère le g</w:t>
      </w:r>
      <w:r w:rsidR="00875499" w:rsidRPr="004429D9">
        <w:rPr>
          <w:rFonts w:ascii="Times New Roman" w:hAnsi="Times New Roman" w:cs="Times New Roman"/>
          <w:b/>
          <w:color w:val="7030A0"/>
          <w:sz w:val="24"/>
          <w:szCs w:val="24"/>
        </w:rPr>
        <w:t>ra</w:t>
      </w:r>
      <w:r w:rsidRPr="004429D9">
        <w:rPr>
          <w:rFonts w:ascii="Times New Roman" w:hAnsi="Times New Roman" w:cs="Times New Roman"/>
          <w:b/>
          <w:color w:val="7030A0"/>
          <w:sz w:val="24"/>
          <w:szCs w:val="24"/>
        </w:rPr>
        <w:t>de de Master et permet de postuler aux études doctorales.</w:t>
      </w:r>
    </w:p>
    <w:p w14:paraId="40B3BFA5" w14:textId="77777777" w:rsidR="00A13066" w:rsidRPr="004429D9" w:rsidRDefault="00A13066" w:rsidP="00406964">
      <w:pPr>
        <w:spacing w:line="276" w:lineRule="auto"/>
        <w:jc w:val="both"/>
        <w:rPr>
          <w:rFonts w:ascii="Times New Roman" w:hAnsi="Times New Roman" w:cs="Times New Roman"/>
          <w:sz w:val="24"/>
          <w:szCs w:val="24"/>
        </w:rPr>
      </w:pPr>
    </w:p>
    <w:p w14:paraId="4ACBFD86" w14:textId="77777777" w:rsidR="001C5CF7" w:rsidRPr="004429D9" w:rsidRDefault="00F66B6C" w:rsidP="003D2DC9">
      <w:pPr>
        <w:pStyle w:val="Titre3"/>
        <w:rPr>
          <w:rStyle w:val="Accentuation"/>
          <w:i w:val="0"/>
          <w:iCs w:val="0"/>
        </w:rPr>
      </w:pPr>
      <w:bookmarkStart w:id="58" w:name="_Toc100843009"/>
      <w:r w:rsidRPr="004429D9">
        <w:rPr>
          <w:rStyle w:val="Accentuation"/>
          <w:i w:val="0"/>
          <w:iCs w:val="0"/>
        </w:rPr>
        <w:t xml:space="preserve">B.2 </w:t>
      </w:r>
      <w:r w:rsidR="001C5CF7" w:rsidRPr="004429D9">
        <w:rPr>
          <w:rStyle w:val="Accentuation"/>
          <w:i w:val="0"/>
          <w:iCs w:val="0"/>
        </w:rPr>
        <w:t>Cursus bi-diplômant</w:t>
      </w:r>
      <w:bookmarkEnd w:id="58"/>
      <w:r w:rsidR="001C5CF7" w:rsidRPr="004429D9">
        <w:rPr>
          <w:rStyle w:val="Accentuation"/>
          <w:i w:val="0"/>
          <w:iCs w:val="0"/>
        </w:rPr>
        <w:t xml:space="preserve"> </w:t>
      </w:r>
    </w:p>
    <w:p w14:paraId="0EC9DCB1" w14:textId="77777777" w:rsidR="00057CF8" w:rsidRPr="004429D9" w:rsidRDefault="00057CF8" w:rsidP="00406964">
      <w:pPr>
        <w:spacing w:line="276" w:lineRule="auto"/>
        <w:jc w:val="both"/>
        <w:rPr>
          <w:rFonts w:ascii="Times New Roman" w:hAnsi="Times New Roman" w:cs="Times New Roman"/>
          <w:sz w:val="24"/>
          <w:szCs w:val="24"/>
        </w:rPr>
      </w:pPr>
    </w:p>
    <w:p w14:paraId="71243210" w14:textId="77777777" w:rsidR="000606F4" w:rsidRPr="004429D9" w:rsidRDefault="000606F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diplôme d’ingénieur ENSAIT est attribué de plein droit à l’élève ingénieur qui a sati</w:t>
      </w:r>
      <w:r w:rsidR="004B1A92" w:rsidRPr="004429D9">
        <w:rPr>
          <w:rFonts w:ascii="Times New Roman" w:hAnsi="Times New Roman" w:cs="Times New Roman"/>
          <w:sz w:val="24"/>
          <w:szCs w:val="24"/>
        </w:rPr>
        <w:t>sfait aux conditions relatées dans le contrat d’études :</w:t>
      </w:r>
    </w:p>
    <w:p w14:paraId="14A17FC2" w14:textId="77777777" w:rsidR="000606F4" w:rsidRPr="004429D9" w:rsidRDefault="000606F4" w:rsidP="00670ADE">
      <w:pPr>
        <w:pStyle w:val="Paragraphedeliste"/>
        <w:numPr>
          <w:ilvl w:val="0"/>
          <w:numId w:val="38"/>
        </w:numPr>
        <w:jc w:val="both"/>
        <w:rPr>
          <w:rFonts w:ascii="Times New Roman" w:hAnsi="Times New Roman"/>
          <w:sz w:val="24"/>
          <w:szCs w:val="24"/>
        </w:rPr>
      </w:pPr>
      <w:r w:rsidRPr="004429D9">
        <w:rPr>
          <w:rFonts w:ascii="Times New Roman" w:hAnsi="Times New Roman"/>
          <w:sz w:val="24"/>
          <w:szCs w:val="24"/>
        </w:rPr>
        <w:t>validation des semestres suivis à l’ENSAIT ;</w:t>
      </w:r>
    </w:p>
    <w:p w14:paraId="12AEF757" w14:textId="77777777" w:rsidR="000606F4" w:rsidRPr="004429D9" w:rsidRDefault="000606F4" w:rsidP="00670ADE">
      <w:pPr>
        <w:pStyle w:val="Paragraphedeliste"/>
        <w:numPr>
          <w:ilvl w:val="0"/>
          <w:numId w:val="38"/>
        </w:numPr>
        <w:jc w:val="both"/>
        <w:rPr>
          <w:rFonts w:ascii="Times New Roman" w:hAnsi="Times New Roman"/>
          <w:sz w:val="24"/>
          <w:szCs w:val="24"/>
        </w:rPr>
      </w:pPr>
      <w:r w:rsidRPr="004429D9">
        <w:rPr>
          <w:rFonts w:ascii="Times New Roman" w:hAnsi="Times New Roman"/>
          <w:sz w:val="24"/>
          <w:szCs w:val="24"/>
        </w:rPr>
        <w:t>validation des conditions d’obtention du diplôme de l’établissement partenaire ;</w:t>
      </w:r>
    </w:p>
    <w:p w14:paraId="5D53917B" w14:textId="77777777" w:rsidR="000606F4" w:rsidRPr="004429D9" w:rsidRDefault="000606F4" w:rsidP="00670ADE">
      <w:pPr>
        <w:pStyle w:val="Paragraphedeliste"/>
        <w:numPr>
          <w:ilvl w:val="0"/>
          <w:numId w:val="38"/>
        </w:numPr>
        <w:jc w:val="both"/>
        <w:rPr>
          <w:rFonts w:ascii="Times New Roman" w:hAnsi="Times New Roman"/>
          <w:sz w:val="24"/>
          <w:szCs w:val="24"/>
        </w:rPr>
      </w:pPr>
      <w:r w:rsidRPr="004429D9">
        <w:rPr>
          <w:rFonts w:ascii="Times New Roman" w:hAnsi="Times New Roman"/>
          <w:sz w:val="24"/>
          <w:szCs w:val="24"/>
        </w:rPr>
        <w:t xml:space="preserve">validation de l’unité </w:t>
      </w:r>
      <w:r w:rsidR="00893F1C" w:rsidRPr="004429D9">
        <w:rPr>
          <w:rFonts w:ascii="Times New Roman" w:hAnsi="Times New Roman"/>
          <w:sz w:val="24"/>
          <w:szCs w:val="24"/>
        </w:rPr>
        <w:t>d’enseignement « ENGLISH CERTIFICATE »,</w:t>
      </w:r>
    </w:p>
    <w:p w14:paraId="6A010375" w14:textId="77777777" w:rsidR="00B36C65" w:rsidRPr="004429D9" w:rsidRDefault="0008254B" w:rsidP="00670ADE">
      <w:pPr>
        <w:pStyle w:val="Paragraphedeliste"/>
        <w:numPr>
          <w:ilvl w:val="0"/>
          <w:numId w:val="38"/>
        </w:numPr>
        <w:jc w:val="both"/>
        <w:rPr>
          <w:rFonts w:ascii="Times New Roman" w:hAnsi="Times New Roman"/>
          <w:sz w:val="24"/>
          <w:szCs w:val="24"/>
        </w:rPr>
      </w:pPr>
      <w:r w:rsidRPr="004429D9">
        <w:rPr>
          <w:rFonts w:ascii="Times New Roman" w:hAnsi="Times New Roman"/>
          <w:sz w:val="24"/>
          <w:szCs w:val="24"/>
        </w:rPr>
        <w:t>v</w:t>
      </w:r>
      <w:r w:rsidR="004B1A92" w:rsidRPr="004429D9">
        <w:rPr>
          <w:rFonts w:ascii="Times New Roman" w:hAnsi="Times New Roman"/>
          <w:sz w:val="24"/>
          <w:szCs w:val="24"/>
        </w:rPr>
        <w:t xml:space="preserve">alidation des stages et soutenance </w:t>
      </w:r>
      <w:r w:rsidR="00DB3A30" w:rsidRPr="004429D9">
        <w:rPr>
          <w:rFonts w:ascii="Times New Roman" w:hAnsi="Times New Roman"/>
          <w:sz w:val="24"/>
          <w:szCs w:val="24"/>
        </w:rPr>
        <w:t>du cursus ENSAIT</w:t>
      </w:r>
      <w:r w:rsidR="004D0178" w:rsidRPr="004429D9">
        <w:rPr>
          <w:rFonts w:ascii="Times New Roman" w:hAnsi="Times New Roman"/>
          <w:sz w:val="24"/>
          <w:szCs w:val="24"/>
        </w:rPr>
        <w:t xml:space="preserve"> </w:t>
      </w:r>
    </w:p>
    <w:p w14:paraId="43EE8F4C" w14:textId="77777777" w:rsidR="000606F4" w:rsidRPr="004429D9" w:rsidRDefault="000606F4" w:rsidP="00406964">
      <w:pPr>
        <w:spacing w:line="276" w:lineRule="auto"/>
        <w:ind w:left="180"/>
        <w:jc w:val="both"/>
        <w:rPr>
          <w:rFonts w:ascii="Times New Roman" w:hAnsi="Times New Roman" w:cs="Times New Roman"/>
          <w:sz w:val="24"/>
          <w:szCs w:val="24"/>
        </w:rPr>
      </w:pPr>
    </w:p>
    <w:p w14:paraId="31FC30C0" w14:textId="77777777" w:rsidR="00480E5A" w:rsidRPr="004429D9" w:rsidRDefault="00F66B6C" w:rsidP="003D2DC9">
      <w:pPr>
        <w:pStyle w:val="Titre2"/>
      </w:pPr>
      <w:bookmarkStart w:id="59" w:name="_Toc100843010"/>
      <w:r w:rsidRPr="004429D9">
        <w:t xml:space="preserve">C. </w:t>
      </w:r>
      <w:r w:rsidR="00AF657D" w:rsidRPr="004429D9">
        <w:t>C</w:t>
      </w:r>
      <w:r w:rsidR="00EB6450" w:rsidRPr="004429D9">
        <w:t>onditions de délivrance du diplôme d’ingénieur post-formation</w:t>
      </w:r>
      <w:bookmarkEnd w:id="59"/>
    </w:p>
    <w:p w14:paraId="32E6FCEF" w14:textId="77777777" w:rsidR="003D2DC9" w:rsidRPr="004429D9" w:rsidRDefault="003D2DC9" w:rsidP="00406964">
      <w:pPr>
        <w:spacing w:line="276" w:lineRule="auto"/>
        <w:jc w:val="both"/>
        <w:rPr>
          <w:rFonts w:ascii="Times New Roman" w:hAnsi="Times New Roman" w:cs="Times New Roman"/>
          <w:sz w:val="24"/>
          <w:szCs w:val="24"/>
        </w:rPr>
      </w:pPr>
    </w:p>
    <w:p w14:paraId="628225BA" w14:textId="604CFC12" w:rsidR="005511F2" w:rsidRPr="004429D9" w:rsidRDefault="000606F4" w:rsidP="000549E9">
      <w:pPr>
        <w:spacing w:line="276" w:lineRule="auto"/>
        <w:jc w:val="both"/>
        <w:rPr>
          <w:rFonts w:ascii="Times New Roman" w:hAnsi="Times New Roman" w:cs="Times New Roman"/>
          <w:sz w:val="24"/>
          <w:szCs w:val="24"/>
        </w:rPr>
      </w:pPr>
      <w:r w:rsidRPr="002E3FA3">
        <w:rPr>
          <w:rFonts w:ascii="Times New Roman" w:hAnsi="Times New Roman" w:cs="Times New Roman"/>
          <w:sz w:val="24"/>
          <w:szCs w:val="24"/>
          <w:highlight w:val="yellow"/>
        </w:rPr>
        <w:t xml:space="preserve">Les élèves ingénieurs n’ayant pas validé </w:t>
      </w:r>
      <w:r w:rsidR="000549E9" w:rsidRPr="002E3FA3">
        <w:rPr>
          <w:rFonts w:ascii="Times New Roman" w:hAnsi="Times New Roman"/>
          <w:sz w:val="24"/>
          <w:szCs w:val="24"/>
          <w:highlight w:val="yellow"/>
        </w:rPr>
        <w:t xml:space="preserve">l’unité d’enseignement « ENGLISH CERTIFICATE » </w:t>
      </w:r>
      <w:r w:rsidRPr="002E3FA3">
        <w:rPr>
          <w:rFonts w:ascii="Times New Roman" w:hAnsi="Times New Roman" w:cs="Times New Roman"/>
          <w:sz w:val="24"/>
          <w:szCs w:val="24"/>
          <w:highlight w:val="yellow"/>
        </w:rPr>
        <w:t xml:space="preserve">à l’issue du jury de diplôme, </w:t>
      </w:r>
      <w:r w:rsidRPr="002E3FA3">
        <w:rPr>
          <w:rFonts w:ascii="Times New Roman" w:hAnsi="Times New Roman" w:cs="Times New Roman"/>
          <w:b/>
          <w:sz w:val="24"/>
          <w:szCs w:val="24"/>
          <w:highlight w:val="yellow"/>
        </w:rPr>
        <w:t xml:space="preserve">disposent </w:t>
      </w:r>
      <w:r w:rsidR="00791D46" w:rsidRPr="002E3FA3">
        <w:rPr>
          <w:rFonts w:ascii="Times New Roman" w:hAnsi="Times New Roman" w:cs="Times New Roman"/>
          <w:b/>
          <w:sz w:val="24"/>
          <w:szCs w:val="24"/>
          <w:highlight w:val="yellow"/>
        </w:rPr>
        <w:t>de deux années</w:t>
      </w:r>
      <w:r w:rsidRPr="002E3FA3">
        <w:rPr>
          <w:rFonts w:ascii="Times New Roman" w:hAnsi="Times New Roman" w:cs="Times New Roman"/>
          <w:b/>
          <w:sz w:val="24"/>
          <w:szCs w:val="24"/>
          <w:highlight w:val="yellow"/>
        </w:rPr>
        <w:t xml:space="preserve"> </w:t>
      </w:r>
      <w:r w:rsidR="00B0295F" w:rsidRPr="002E3FA3">
        <w:rPr>
          <w:rFonts w:ascii="Times New Roman" w:hAnsi="Times New Roman" w:cs="Times New Roman"/>
          <w:b/>
          <w:sz w:val="24"/>
          <w:szCs w:val="24"/>
          <w:highlight w:val="yellow"/>
        </w:rPr>
        <w:t xml:space="preserve">à l’issue de leur cursus pour justifier, </w:t>
      </w:r>
      <w:r w:rsidRPr="002E3FA3">
        <w:rPr>
          <w:rFonts w:ascii="Times New Roman" w:hAnsi="Times New Roman" w:cs="Times New Roman"/>
          <w:b/>
          <w:sz w:val="24"/>
          <w:szCs w:val="24"/>
          <w:highlight w:val="yellow"/>
        </w:rPr>
        <w:t xml:space="preserve">auprès du jury de diplôme, de l’obtention du niveau requis. </w:t>
      </w:r>
      <w:r w:rsidRPr="002E3FA3">
        <w:rPr>
          <w:rFonts w:ascii="Times New Roman" w:hAnsi="Times New Roman" w:cs="Times New Roman"/>
          <w:sz w:val="24"/>
          <w:szCs w:val="24"/>
          <w:highlight w:val="yellow"/>
        </w:rPr>
        <w:t>Les exigences pour la validation sont celles qui prévalaient lors de l’année du jury n’ayant pas validé le niveau de langue anglaise.</w:t>
      </w:r>
      <w:r w:rsidR="005511F2" w:rsidRPr="004429D9">
        <w:rPr>
          <w:rFonts w:ascii="Times New Roman" w:hAnsi="Times New Roman" w:cs="Times New Roman"/>
          <w:sz w:val="24"/>
          <w:szCs w:val="24"/>
        </w:rPr>
        <w:br w:type="page"/>
      </w:r>
    </w:p>
    <w:p w14:paraId="35EE46A9" w14:textId="77777777" w:rsidR="00DE1F7A" w:rsidRPr="004429D9" w:rsidRDefault="00DE1F7A" w:rsidP="00DD5445">
      <w:pPr>
        <w:pStyle w:val="Titre1"/>
        <w:rPr>
          <w:color w:val="943634" w:themeColor="accent2" w:themeShade="BF"/>
        </w:rPr>
      </w:pPr>
      <w:bookmarkStart w:id="60" w:name="_Toc100843011"/>
      <w:r w:rsidRPr="004429D9">
        <w:rPr>
          <w:color w:val="943634" w:themeColor="accent2" w:themeShade="BF"/>
        </w:rPr>
        <w:lastRenderedPageBreak/>
        <w:t>ANNEXE 1</w:t>
      </w:r>
      <w:r w:rsidR="00EB6450" w:rsidRPr="004429D9">
        <w:rPr>
          <w:color w:val="943634" w:themeColor="accent2" w:themeShade="BF"/>
        </w:rPr>
        <w:t> :</w:t>
      </w:r>
      <w:r w:rsidRPr="004429D9">
        <w:rPr>
          <w:color w:val="943634" w:themeColor="accent2" w:themeShade="BF"/>
        </w:rPr>
        <w:t xml:space="preserve"> QU’EST-CE QUE L’ECTS ?</w:t>
      </w:r>
      <w:bookmarkEnd w:id="60"/>
    </w:p>
    <w:p w14:paraId="11197F10" w14:textId="77777777" w:rsidR="00C20C6D" w:rsidRPr="004429D9" w:rsidRDefault="00DE1F7A" w:rsidP="00B813BD">
      <w:pPr>
        <w:pStyle w:val="En-tte"/>
        <w:tabs>
          <w:tab w:val="left" w:pos="708"/>
        </w:tabs>
        <w:spacing w:line="276" w:lineRule="auto"/>
        <w:rPr>
          <w:rFonts w:ascii="Times New Roman" w:hAnsi="Times New Roman"/>
          <w:color w:val="00B050"/>
          <w:sz w:val="24"/>
          <w:szCs w:val="24"/>
        </w:rPr>
      </w:pPr>
      <w:r w:rsidRPr="004429D9">
        <w:rPr>
          <w:rFonts w:ascii="Times New Roman" w:hAnsi="Times New Roman"/>
          <w:color w:val="00B050"/>
          <w:sz w:val="24"/>
          <w:szCs w:val="24"/>
        </w:rPr>
        <w:t xml:space="preserve">                                                                                                           </w:t>
      </w:r>
    </w:p>
    <w:p w14:paraId="1A2C4F19" w14:textId="77777777" w:rsidR="00464A4B" w:rsidRPr="004429D9" w:rsidRDefault="00DE1F7A" w:rsidP="00B813BD">
      <w:pPr>
        <w:pStyle w:val="En-tte"/>
        <w:tabs>
          <w:tab w:val="left" w:pos="708"/>
        </w:tabs>
        <w:spacing w:line="276" w:lineRule="auto"/>
        <w:rPr>
          <w:rFonts w:ascii="Times New Roman" w:hAnsi="Times New Roman"/>
          <w:sz w:val="24"/>
          <w:szCs w:val="24"/>
        </w:rPr>
      </w:pPr>
      <w:r w:rsidRPr="004429D9">
        <w:rPr>
          <w:rFonts w:ascii="Times New Roman" w:hAnsi="Times New Roman"/>
          <w:sz w:val="24"/>
          <w:szCs w:val="24"/>
        </w:rPr>
        <w:t xml:space="preserve">ECTS : </w:t>
      </w:r>
      <w:proofErr w:type="spellStart"/>
      <w:r w:rsidRPr="004429D9">
        <w:rPr>
          <w:rFonts w:ascii="Times New Roman" w:hAnsi="Times New Roman"/>
          <w:sz w:val="24"/>
          <w:szCs w:val="24"/>
        </w:rPr>
        <w:t>European</w:t>
      </w:r>
      <w:proofErr w:type="spellEnd"/>
      <w:r w:rsidRPr="004429D9">
        <w:rPr>
          <w:rFonts w:ascii="Times New Roman" w:hAnsi="Times New Roman"/>
          <w:sz w:val="24"/>
          <w:szCs w:val="24"/>
        </w:rPr>
        <w:t xml:space="preserve"> </w:t>
      </w:r>
      <w:proofErr w:type="spellStart"/>
      <w:r w:rsidRPr="004429D9">
        <w:rPr>
          <w:rFonts w:ascii="Times New Roman" w:hAnsi="Times New Roman"/>
          <w:sz w:val="24"/>
          <w:szCs w:val="24"/>
        </w:rPr>
        <w:t>Credit</w:t>
      </w:r>
      <w:proofErr w:type="spellEnd"/>
      <w:r w:rsidRPr="004429D9">
        <w:rPr>
          <w:rFonts w:ascii="Times New Roman" w:hAnsi="Times New Roman"/>
          <w:sz w:val="24"/>
          <w:szCs w:val="24"/>
        </w:rPr>
        <w:t xml:space="preserve"> Transfert System</w:t>
      </w:r>
      <w:r w:rsidR="00EE3267" w:rsidRPr="004429D9">
        <w:rPr>
          <w:rFonts w:ascii="Times New Roman" w:hAnsi="Times New Roman"/>
          <w:sz w:val="24"/>
          <w:szCs w:val="24"/>
        </w:rPr>
        <w:t xml:space="preserve"> L'ECTS —  acronyme anglais du Système Européen de Transfert de Crédits</w:t>
      </w:r>
      <w:r w:rsidRPr="004429D9">
        <w:rPr>
          <w:rFonts w:ascii="Times New Roman" w:hAnsi="Times New Roman"/>
          <w:sz w:val="24"/>
          <w:szCs w:val="24"/>
        </w:rPr>
        <w:t xml:space="preserve">    </w:t>
      </w:r>
    </w:p>
    <w:p w14:paraId="30E33418" w14:textId="77777777" w:rsidR="0058097D" w:rsidRPr="004429D9" w:rsidRDefault="0058097D" w:rsidP="00670ADE">
      <w:pPr>
        <w:pStyle w:val="En-tte"/>
        <w:numPr>
          <w:ilvl w:val="0"/>
          <w:numId w:val="39"/>
        </w:numPr>
        <w:tabs>
          <w:tab w:val="left" w:pos="708"/>
        </w:tabs>
        <w:spacing w:line="276" w:lineRule="auto"/>
        <w:rPr>
          <w:rFonts w:ascii="Times New Roman" w:hAnsi="Times New Roman"/>
          <w:b/>
          <w:sz w:val="24"/>
          <w:szCs w:val="24"/>
        </w:rPr>
      </w:pPr>
      <w:r w:rsidRPr="004429D9">
        <w:rPr>
          <w:rFonts w:ascii="Times New Roman" w:hAnsi="Times New Roman"/>
          <w:b/>
          <w:sz w:val="24"/>
          <w:szCs w:val="24"/>
        </w:rPr>
        <w:t>Définition et régime</w:t>
      </w:r>
      <w:r w:rsidR="00305BC3" w:rsidRPr="004429D9">
        <w:rPr>
          <w:rFonts w:ascii="Times New Roman" w:hAnsi="Times New Roman"/>
          <w:b/>
          <w:sz w:val="24"/>
          <w:szCs w:val="24"/>
        </w:rPr>
        <w:t xml:space="preserve"> des ECTS</w:t>
      </w:r>
    </w:p>
    <w:p w14:paraId="17525789" w14:textId="77777777" w:rsidR="00E615D4" w:rsidRPr="004429D9" w:rsidRDefault="00464A4B" w:rsidP="00E615D4">
      <w:pPr>
        <w:spacing w:line="276" w:lineRule="auto"/>
        <w:jc w:val="both"/>
        <w:rPr>
          <w:rFonts w:ascii="Times New Roman" w:hAnsi="Times New Roman"/>
          <w:sz w:val="24"/>
          <w:szCs w:val="24"/>
        </w:rPr>
      </w:pPr>
      <w:r w:rsidRPr="004429D9">
        <w:rPr>
          <w:rFonts w:ascii="Times New Roman" w:hAnsi="Times New Roman" w:cs="Times New Roman"/>
          <w:sz w:val="24"/>
          <w:szCs w:val="24"/>
        </w:rPr>
        <w:t xml:space="preserve">Le système ECTS est fondé sur trois éléments de base : </w:t>
      </w:r>
      <w:r w:rsidRPr="004429D9">
        <w:rPr>
          <w:rFonts w:ascii="Times New Roman" w:hAnsi="Times New Roman" w:cs="Times New Roman"/>
          <w:b/>
          <w:sz w:val="24"/>
          <w:szCs w:val="24"/>
        </w:rPr>
        <w:t>l'information</w:t>
      </w:r>
      <w:r w:rsidRPr="004429D9">
        <w:rPr>
          <w:rFonts w:ascii="Times New Roman" w:hAnsi="Times New Roman" w:cs="Times New Roman"/>
          <w:sz w:val="24"/>
          <w:szCs w:val="24"/>
        </w:rPr>
        <w:t xml:space="preserve"> sur les programmes d'études et les résultats de l'étudiant, </w:t>
      </w:r>
      <w:r w:rsidRPr="004429D9">
        <w:rPr>
          <w:rFonts w:ascii="Times New Roman" w:hAnsi="Times New Roman" w:cs="Times New Roman"/>
          <w:b/>
          <w:sz w:val="24"/>
          <w:szCs w:val="24"/>
        </w:rPr>
        <w:t>l'accord mutuel</w:t>
      </w:r>
      <w:r w:rsidRPr="004429D9">
        <w:rPr>
          <w:rFonts w:ascii="Times New Roman" w:hAnsi="Times New Roman" w:cs="Times New Roman"/>
          <w:sz w:val="24"/>
          <w:szCs w:val="24"/>
        </w:rPr>
        <w:t xml:space="preserve"> (entre les établissements partenaires et l'étudiant) et l'utilisation de </w:t>
      </w:r>
      <w:r w:rsidRPr="004429D9">
        <w:rPr>
          <w:rFonts w:ascii="Times New Roman" w:hAnsi="Times New Roman" w:cs="Times New Roman"/>
          <w:b/>
          <w:sz w:val="24"/>
          <w:szCs w:val="24"/>
        </w:rPr>
        <w:t>crédits ECTS</w:t>
      </w:r>
      <w:r w:rsidRPr="004429D9">
        <w:rPr>
          <w:rFonts w:ascii="Times New Roman" w:hAnsi="Times New Roman" w:cs="Times New Roman"/>
          <w:sz w:val="24"/>
          <w:szCs w:val="24"/>
        </w:rPr>
        <w:t xml:space="preserve"> (valeurs qui représentent le volume de travail effectif de l'étudiant).</w:t>
      </w:r>
      <w:r w:rsidR="00DE1F7A" w:rsidRPr="004429D9">
        <w:rPr>
          <w:rFonts w:ascii="Times New Roman" w:hAnsi="Times New Roman" w:cs="Times New Roman"/>
          <w:sz w:val="24"/>
          <w:szCs w:val="24"/>
        </w:rPr>
        <w:t xml:space="preserve">                                                                                  </w:t>
      </w:r>
    </w:p>
    <w:p w14:paraId="4CF4DBF0" w14:textId="77777777" w:rsidR="0058097D" w:rsidRPr="004429D9" w:rsidRDefault="0058097D" w:rsidP="00E615D4">
      <w:pPr>
        <w:pStyle w:val="En-tte"/>
        <w:tabs>
          <w:tab w:val="left" w:pos="708"/>
        </w:tabs>
        <w:spacing w:line="276" w:lineRule="auto"/>
        <w:rPr>
          <w:rFonts w:ascii="Times New Roman" w:hAnsi="Times New Roman"/>
          <w:sz w:val="24"/>
          <w:szCs w:val="24"/>
        </w:rPr>
      </w:pPr>
    </w:p>
    <w:p w14:paraId="68A676BA" w14:textId="77777777" w:rsidR="00EE3267" w:rsidRPr="004429D9" w:rsidRDefault="00EE3267" w:rsidP="00E615D4">
      <w:pPr>
        <w:pStyle w:val="En-tte"/>
        <w:tabs>
          <w:tab w:val="left" w:pos="708"/>
        </w:tabs>
        <w:spacing w:line="276" w:lineRule="auto"/>
        <w:rPr>
          <w:rFonts w:ascii="Times New Roman" w:hAnsi="Times New Roman"/>
          <w:color w:val="00B050"/>
          <w:sz w:val="24"/>
          <w:szCs w:val="24"/>
        </w:rPr>
      </w:pPr>
      <w:r w:rsidRPr="004429D9">
        <w:rPr>
          <w:rFonts w:ascii="Times New Roman" w:hAnsi="Times New Roman"/>
          <w:sz w:val="24"/>
          <w:szCs w:val="24"/>
        </w:rPr>
        <w:t xml:space="preserve">L’article 8 de l’Arrêté du 30 juillet 2018 fixe le régime des ECTS et affirme que l’organisation des parcours de formation s'appuie sur l'acquisition de crédits européens qui vise à faciliter la comparaison des formations et la mobilité des étudiants. </w:t>
      </w:r>
    </w:p>
    <w:p w14:paraId="5525B707" w14:textId="77777777" w:rsidR="00EE3267" w:rsidRPr="004429D9" w:rsidRDefault="00EE3267" w:rsidP="00EE3267">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établissements veillent à une répartition des crédits européens au sein du parcours de formation de chaque étudiant, qui soit en cohérence avec les objectifs de formation.</w:t>
      </w:r>
    </w:p>
    <w:p w14:paraId="22EB723E" w14:textId="77777777" w:rsidR="00EE3267" w:rsidRPr="004429D9" w:rsidRDefault="00EE3267" w:rsidP="00EE3267">
      <w:pPr>
        <w:spacing w:line="276" w:lineRule="auto"/>
        <w:jc w:val="both"/>
        <w:rPr>
          <w:rFonts w:ascii="Times New Roman" w:hAnsi="Times New Roman" w:cs="Times New Roman"/>
          <w:sz w:val="24"/>
          <w:szCs w:val="24"/>
        </w:rPr>
      </w:pPr>
    </w:p>
    <w:p w14:paraId="3D8A812D" w14:textId="77777777" w:rsidR="00EE3267" w:rsidRPr="004429D9" w:rsidRDefault="00EE3267" w:rsidP="00EE3267">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Chaque unité d'enseignement a une valeur définie en crédits européens.</w:t>
      </w:r>
    </w:p>
    <w:p w14:paraId="058A6E39" w14:textId="77777777" w:rsidR="00EE3267" w:rsidRPr="004429D9" w:rsidRDefault="00EE3267" w:rsidP="00EE3267">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nombre de crédits européens par unité d'enseignement est défini sur la base de la charge totale de travail requise de la part de l'étudiant pour obtenir l'unité. Cette charge de travail, représentant selon les normes européennes </w:t>
      </w:r>
      <w:r w:rsidRPr="004429D9">
        <w:rPr>
          <w:rFonts w:ascii="Times New Roman" w:hAnsi="Times New Roman" w:cs="Times New Roman"/>
          <w:b/>
          <w:sz w:val="24"/>
          <w:szCs w:val="24"/>
        </w:rPr>
        <w:t>entre vingt-cinq et trente heures pour un crédit européen</w:t>
      </w:r>
      <w:r w:rsidRPr="004429D9">
        <w:rPr>
          <w:rFonts w:ascii="Times New Roman" w:hAnsi="Times New Roman" w:cs="Times New Roman"/>
          <w:sz w:val="24"/>
          <w:szCs w:val="24"/>
        </w:rPr>
        <w:t>, est estimée en fonction de la charge totale induite pour l'étudiant par les caractéristiques du parcours et, notamment, le nombre d'heures d'enseignement, les diverses activités pédagogiques mises en œuvre et le travail en autonomie.</w:t>
      </w:r>
    </w:p>
    <w:p w14:paraId="2AB33023" w14:textId="77777777" w:rsidR="00EE3267" w:rsidRPr="004429D9" w:rsidRDefault="00EE3267" w:rsidP="00EE3267">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Cette charge prend en compte le recours aux technologies du numérique par équivalence avec des enseignements en présentiel permettant d'acquérir les mêmes compétences.</w:t>
      </w:r>
    </w:p>
    <w:p w14:paraId="374A87BB" w14:textId="77777777" w:rsidR="00EE3267" w:rsidRPr="004429D9" w:rsidRDefault="00EE3267" w:rsidP="00EE3267">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 Les crédits européens sont obtenus lorsque les conditions de validation définies par les modalités de contrôle des connaissances et compétences sont satisfaites.</w:t>
      </w:r>
    </w:p>
    <w:p w14:paraId="4145E2AE" w14:textId="77777777" w:rsidR="009D2778" w:rsidRPr="004429D9" w:rsidRDefault="009D2778" w:rsidP="00EE3267">
      <w:pPr>
        <w:spacing w:line="276" w:lineRule="auto"/>
        <w:jc w:val="both"/>
        <w:rPr>
          <w:rFonts w:ascii="Times New Roman" w:hAnsi="Times New Roman" w:cs="Times New Roman"/>
          <w:sz w:val="24"/>
          <w:szCs w:val="24"/>
        </w:rPr>
      </w:pPr>
    </w:p>
    <w:p w14:paraId="31160D92" w14:textId="77777777" w:rsidR="009D2778" w:rsidRPr="004429D9" w:rsidRDefault="00421FD6" w:rsidP="00EE3267">
      <w:pPr>
        <w:spacing w:line="276" w:lineRule="auto"/>
        <w:jc w:val="both"/>
        <w:rPr>
          <w:rFonts w:ascii="Times New Roman" w:hAnsi="Times New Roman" w:cs="Times New Roman"/>
          <w:sz w:val="24"/>
          <w:szCs w:val="24"/>
        </w:rPr>
      </w:pPr>
      <w:r w:rsidRPr="004429D9">
        <w:rPr>
          <w:noProof/>
          <w:lang w:eastAsia="fr-FR"/>
        </w:rPr>
        <w:drawing>
          <wp:inline distT="0" distB="0" distL="0" distR="0" wp14:anchorId="0BCBE295" wp14:editId="27C0226E">
            <wp:extent cx="5314950" cy="1817290"/>
            <wp:effectExtent l="0" t="0" r="0" b="0"/>
            <wp:docPr id="5" name="Image 5" descr="https://qph.fs.quoracdn.net/main-qimg-f8a5e9fe28faa86dc32532ff7b596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ph.fs.quoracdn.net/main-qimg-f8a5e9fe28faa86dc32532ff7b5961c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1817290"/>
                    </a:xfrm>
                    <a:prstGeom prst="rect">
                      <a:avLst/>
                    </a:prstGeom>
                    <a:noFill/>
                    <a:ln>
                      <a:noFill/>
                    </a:ln>
                  </pic:spPr>
                </pic:pic>
              </a:graphicData>
            </a:graphic>
          </wp:inline>
        </w:drawing>
      </w:r>
    </w:p>
    <w:p w14:paraId="36136425" w14:textId="77777777" w:rsidR="0058097D" w:rsidRPr="004429D9" w:rsidRDefault="0058097D" w:rsidP="00EE3267">
      <w:pPr>
        <w:spacing w:line="276" w:lineRule="auto"/>
        <w:jc w:val="both"/>
        <w:rPr>
          <w:rFonts w:ascii="Times New Roman" w:hAnsi="Times New Roman" w:cs="Times New Roman"/>
          <w:sz w:val="24"/>
          <w:szCs w:val="24"/>
        </w:rPr>
      </w:pPr>
    </w:p>
    <w:p w14:paraId="20F5AB92" w14:textId="77777777" w:rsidR="0058097D" w:rsidRPr="004429D9" w:rsidRDefault="00DE1F7A" w:rsidP="00670ADE">
      <w:pPr>
        <w:pStyle w:val="En-tte"/>
        <w:numPr>
          <w:ilvl w:val="0"/>
          <w:numId w:val="39"/>
        </w:numPr>
        <w:tabs>
          <w:tab w:val="left" w:pos="708"/>
        </w:tabs>
        <w:spacing w:line="276" w:lineRule="auto"/>
        <w:rPr>
          <w:rFonts w:ascii="Times New Roman" w:hAnsi="Times New Roman"/>
          <w:b/>
          <w:sz w:val="24"/>
          <w:szCs w:val="24"/>
        </w:rPr>
      </w:pPr>
      <w:bookmarkStart w:id="61" w:name="_Toc89567229"/>
      <w:r w:rsidRPr="004429D9">
        <w:rPr>
          <w:rFonts w:ascii="Times New Roman" w:hAnsi="Times New Roman"/>
          <w:b/>
          <w:sz w:val="24"/>
          <w:szCs w:val="24"/>
        </w:rPr>
        <w:t>Principales caractéristiques de l’ECTS</w:t>
      </w:r>
      <w:bookmarkStart w:id="62" w:name="_Toc89567230"/>
      <w:bookmarkEnd w:id="61"/>
    </w:p>
    <w:p w14:paraId="0BC3C880" w14:textId="77777777" w:rsidR="00DE1F7A" w:rsidRPr="004429D9" w:rsidRDefault="00DE1F7A" w:rsidP="0058097D">
      <w:pPr>
        <w:pStyle w:val="Style4"/>
        <w:numPr>
          <w:ilvl w:val="0"/>
          <w:numId w:val="0"/>
        </w:numPr>
        <w:spacing w:line="276" w:lineRule="auto"/>
        <w:rPr>
          <w:rFonts w:ascii="Times New Roman" w:hAnsi="Times New Roman" w:cs="Times New Roman"/>
          <w:sz w:val="24"/>
          <w:szCs w:val="24"/>
        </w:rPr>
      </w:pPr>
      <w:bookmarkStart w:id="63" w:name="_Toc100843012"/>
      <w:r w:rsidRPr="004429D9">
        <w:rPr>
          <w:rFonts w:ascii="Times New Roman" w:hAnsi="Times New Roman" w:cs="Times New Roman"/>
          <w:sz w:val="24"/>
          <w:szCs w:val="24"/>
        </w:rPr>
        <w:t>Transparence</w:t>
      </w:r>
      <w:bookmarkEnd w:id="62"/>
      <w:bookmarkEnd w:id="63"/>
    </w:p>
    <w:p w14:paraId="70EF7C69" w14:textId="77777777" w:rsidR="00DE1F7A" w:rsidRPr="004429D9" w:rsidRDefault="00DE1F7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L'ECTS assure la </w:t>
      </w:r>
      <w:r w:rsidRPr="004429D9">
        <w:rPr>
          <w:rFonts w:ascii="Times New Roman" w:hAnsi="Times New Roman" w:cs="Times New Roman"/>
          <w:b/>
          <w:sz w:val="24"/>
          <w:szCs w:val="24"/>
        </w:rPr>
        <w:t>transparence</w:t>
      </w:r>
      <w:r w:rsidRPr="004429D9">
        <w:rPr>
          <w:rFonts w:ascii="Times New Roman" w:hAnsi="Times New Roman" w:cs="Times New Roman"/>
          <w:sz w:val="24"/>
          <w:szCs w:val="24"/>
        </w:rPr>
        <w:t xml:space="preserve"> à l’aide des instruments suivants :</w:t>
      </w:r>
    </w:p>
    <w:p w14:paraId="2E84C4E7" w14:textId="77777777" w:rsidR="00DE1F7A" w:rsidRPr="004429D9" w:rsidRDefault="0012125A" w:rsidP="00670ADE">
      <w:pPr>
        <w:numPr>
          <w:ilvl w:val="0"/>
          <w:numId w:val="9"/>
        </w:numPr>
        <w:spacing w:before="60" w:after="60" w:line="276" w:lineRule="auto"/>
        <w:jc w:val="both"/>
        <w:rPr>
          <w:rFonts w:ascii="Times New Roman" w:hAnsi="Times New Roman" w:cs="Times New Roman"/>
          <w:sz w:val="24"/>
          <w:szCs w:val="24"/>
        </w:rPr>
      </w:pPr>
      <w:r w:rsidRPr="004429D9">
        <w:rPr>
          <w:rFonts w:ascii="Times New Roman" w:hAnsi="Times New Roman" w:cs="Times New Roman"/>
          <w:sz w:val="24"/>
          <w:szCs w:val="24"/>
        </w:rPr>
        <w:lastRenderedPageBreak/>
        <w:t>L</w:t>
      </w:r>
      <w:r w:rsidR="00DE1F7A" w:rsidRPr="004429D9">
        <w:rPr>
          <w:rFonts w:ascii="Times New Roman" w:hAnsi="Times New Roman" w:cs="Times New Roman"/>
          <w:sz w:val="24"/>
          <w:szCs w:val="24"/>
        </w:rPr>
        <w:t xml:space="preserve">es </w:t>
      </w:r>
      <w:r w:rsidR="00DE1F7A" w:rsidRPr="004429D9">
        <w:rPr>
          <w:rFonts w:ascii="Times New Roman" w:hAnsi="Times New Roman" w:cs="Times New Roman"/>
          <w:b/>
          <w:sz w:val="24"/>
          <w:szCs w:val="24"/>
        </w:rPr>
        <w:t>crédits ECTS</w:t>
      </w:r>
      <w:r w:rsidR="00DE1F7A" w:rsidRPr="004429D9">
        <w:rPr>
          <w:rFonts w:ascii="Times New Roman" w:hAnsi="Times New Roman" w:cs="Times New Roman"/>
          <w:sz w:val="24"/>
          <w:szCs w:val="24"/>
        </w:rPr>
        <w:t xml:space="preserve">. Ceux-ci représentent, sous la forme d'une valeur numérique affectée à chaque unité de cours, le volume de travail que l'étudiant est supposé fournir pour chacune d’entre elles. Ils expriment la </w:t>
      </w:r>
      <w:r w:rsidR="00DE1F7A" w:rsidRPr="004429D9">
        <w:rPr>
          <w:rFonts w:ascii="Times New Roman" w:hAnsi="Times New Roman" w:cs="Times New Roman"/>
          <w:b/>
          <w:sz w:val="24"/>
          <w:szCs w:val="24"/>
        </w:rPr>
        <w:t>quantité</w:t>
      </w:r>
      <w:r w:rsidR="00DE1F7A" w:rsidRPr="004429D9">
        <w:rPr>
          <w:rFonts w:ascii="Times New Roman" w:hAnsi="Times New Roman" w:cs="Times New Roman"/>
          <w:sz w:val="24"/>
          <w:szCs w:val="24"/>
        </w:rPr>
        <w:t xml:space="preserve"> de travail que chaque unité de cours requiert par rapport au volume global de travail nécessaire pour réussir une année d'études complète dans l'établissement, c’est-à-dire : les cours magistraux, les travaux pratiques, les séminaires, les stages, les recherches ou enquêtes sur le terrain, le travail personnel —  en bibliothèque ou à domicile —  ainsi que les examens ou autres modes d'évaluation éventuels. L'ECTS est donc basé sur le </w:t>
      </w:r>
      <w:r w:rsidR="00DE1F7A" w:rsidRPr="004429D9">
        <w:rPr>
          <w:rFonts w:ascii="Times New Roman" w:hAnsi="Times New Roman" w:cs="Times New Roman"/>
          <w:b/>
          <w:sz w:val="24"/>
          <w:szCs w:val="24"/>
        </w:rPr>
        <w:t>volume global de travail de l'étudiant</w:t>
      </w:r>
      <w:r w:rsidR="00DE1F7A" w:rsidRPr="004429D9">
        <w:rPr>
          <w:rFonts w:ascii="Times New Roman" w:hAnsi="Times New Roman" w:cs="Times New Roman"/>
          <w:sz w:val="24"/>
          <w:szCs w:val="24"/>
        </w:rPr>
        <w:t xml:space="preserve"> et ne se limite pas exclusivement aux heures de fréquentation. Dans le cadre de l'ECTS, 60 crédits représentent le volume de travail d'une année d'études. En règle générale, 30 crédits équivaudront à un semestre et 20 crédits à un trimestre d'études.</w:t>
      </w:r>
    </w:p>
    <w:p w14:paraId="36829607" w14:textId="77777777" w:rsidR="00DE1F7A" w:rsidRPr="004429D9" w:rsidRDefault="0012125A" w:rsidP="00670ADE">
      <w:pPr>
        <w:numPr>
          <w:ilvl w:val="0"/>
          <w:numId w:val="9"/>
        </w:numPr>
        <w:spacing w:before="60" w:after="60" w:line="276" w:lineRule="auto"/>
        <w:jc w:val="both"/>
        <w:rPr>
          <w:rFonts w:ascii="Times New Roman" w:hAnsi="Times New Roman" w:cs="Times New Roman"/>
          <w:sz w:val="24"/>
          <w:szCs w:val="24"/>
        </w:rPr>
      </w:pPr>
      <w:r w:rsidRPr="004429D9">
        <w:rPr>
          <w:rFonts w:ascii="Times New Roman" w:hAnsi="Times New Roman" w:cs="Times New Roman"/>
          <w:sz w:val="24"/>
          <w:szCs w:val="24"/>
        </w:rPr>
        <w:t>L</w:t>
      </w:r>
      <w:r w:rsidR="00DE1F7A" w:rsidRPr="004429D9">
        <w:rPr>
          <w:rFonts w:ascii="Times New Roman" w:hAnsi="Times New Roman" w:cs="Times New Roman"/>
          <w:sz w:val="24"/>
          <w:szCs w:val="24"/>
        </w:rPr>
        <w:t xml:space="preserve">e </w:t>
      </w:r>
      <w:r w:rsidR="00DE1F7A" w:rsidRPr="004429D9">
        <w:rPr>
          <w:rFonts w:ascii="Times New Roman" w:hAnsi="Times New Roman" w:cs="Times New Roman"/>
          <w:b/>
          <w:sz w:val="24"/>
          <w:szCs w:val="24"/>
        </w:rPr>
        <w:t>dossier d'information</w:t>
      </w:r>
      <w:r w:rsidR="00DE1F7A" w:rsidRPr="004429D9">
        <w:rPr>
          <w:rFonts w:ascii="Times New Roman" w:hAnsi="Times New Roman" w:cs="Times New Roman"/>
          <w:sz w:val="24"/>
          <w:szCs w:val="24"/>
        </w:rPr>
        <w:t>. Il fournit des renseignements utiles à l'étudiant et au personnel sur les établissements, les facultés/départements, l'organisation et la structure des études, ainsi que sur les unités de cours.</w:t>
      </w:r>
    </w:p>
    <w:p w14:paraId="4AC268A7" w14:textId="77777777" w:rsidR="00DE1F7A" w:rsidRPr="004429D9" w:rsidRDefault="0012125A" w:rsidP="00670ADE">
      <w:pPr>
        <w:numPr>
          <w:ilvl w:val="0"/>
          <w:numId w:val="9"/>
        </w:numPr>
        <w:spacing w:before="60" w:after="60" w:line="276" w:lineRule="auto"/>
        <w:jc w:val="both"/>
        <w:rPr>
          <w:rFonts w:ascii="Times New Roman" w:hAnsi="Times New Roman" w:cs="Times New Roman"/>
          <w:sz w:val="24"/>
          <w:szCs w:val="24"/>
        </w:rPr>
      </w:pPr>
      <w:r w:rsidRPr="004429D9">
        <w:rPr>
          <w:rFonts w:ascii="Times New Roman" w:hAnsi="Times New Roman" w:cs="Times New Roman"/>
          <w:sz w:val="24"/>
          <w:szCs w:val="24"/>
        </w:rPr>
        <w:t>L</w:t>
      </w:r>
      <w:r w:rsidR="00DE1F7A" w:rsidRPr="004429D9">
        <w:rPr>
          <w:rFonts w:ascii="Times New Roman" w:hAnsi="Times New Roman" w:cs="Times New Roman"/>
          <w:sz w:val="24"/>
          <w:szCs w:val="24"/>
        </w:rPr>
        <w:t xml:space="preserve">e </w:t>
      </w:r>
      <w:r w:rsidR="00DE1F7A" w:rsidRPr="004429D9">
        <w:rPr>
          <w:rFonts w:ascii="Times New Roman" w:hAnsi="Times New Roman" w:cs="Times New Roman"/>
          <w:b/>
          <w:sz w:val="24"/>
          <w:szCs w:val="24"/>
        </w:rPr>
        <w:t>contrat d'études</w:t>
      </w:r>
      <w:r w:rsidR="00DE1F7A" w:rsidRPr="004429D9">
        <w:rPr>
          <w:rFonts w:ascii="Times New Roman" w:hAnsi="Times New Roman" w:cs="Times New Roman"/>
          <w:sz w:val="24"/>
          <w:szCs w:val="24"/>
        </w:rPr>
        <w:t>. Il décrit le programme d'études que l'étudiant devra suivre, ainsi que les crédits ECT</w:t>
      </w:r>
      <w:r w:rsidR="004B28DC" w:rsidRPr="004429D9">
        <w:rPr>
          <w:rFonts w:ascii="Times New Roman" w:hAnsi="Times New Roman" w:cs="Times New Roman"/>
          <w:sz w:val="24"/>
          <w:szCs w:val="24"/>
        </w:rPr>
        <w:t>S qui lui seront octroyés après qu’il ait</w:t>
      </w:r>
      <w:r w:rsidR="00DE1F7A" w:rsidRPr="004429D9">
        <w:rPr>
          <w:rFonts w:ascii="Times New Roman" w:hAnsi="Times New Roman" w:cs="Times New Roman"/>
          <w:sz w:val="24"/>
          <w:szCs w:val="24"/>
        </w:rPr>
        <w:t xml:space="preserve"> satisfait aux conditions requises (examen, évaluation, etc.). Par ce contrat, l’étudiant s’engage à suivre le programme d’études à l’étranger en le considérant comme une partie intégrante de ses études supérieures ; l’établissement d’origine s’engage à garantir une reconnaissance académique totale aux crédits obtenus à l’étranger ; et enfin, l’établissement d’accueil s’engage à assurer les unités de cours convenues, sous réserve d’un aménagement des horaires.</w:t>
      </w:r>
    </w:p>
    <w:p w14:paraId="1F35ADE7" w14:textId="77777777" w:rsidR="00DE1F7A" w:rsidRPr="004429D9" w:rsidRDefault="0012125A" w:rsidP="00670ADE">
      <w:pPr>
        <w:numPr>
          <w:ilvl w:val="0"/>
          <w:numId w:val="9"/>
        </w:numPr>
        <w:spacing w:before="60" w:after="60" w:line="276" w:lineRule="auto"/>
        <w:jc w:val="both"/>
        <w:rPr>
          <w:rFonts w:ascii="Times New Roman" w:hAnsi="Times New Roman" w:cs="Times New Roman"/>
          <w:sz w:val="24"/>
          <w:szCs w:val="24"/>
        </w:rPr>
      </w:pPr>
      <w:r w:rsidRPr="004429D9">
        <w:rPr>
          <w:rFonts w:ascii="Times New Roman" w:hAnsi="Times New Roman" w:cs="Times New Roman"/>
          <w:sz w:val="24"/>
          <w:szCs w:val="24"/>
        </w:rPr>
        <w:t>L</w:t>
      </w:r>
      <w:r w:rsidR="00DE1F7A" w:rsidRPr="004429D9">
        <w:rPr>
          <w:rFonts w:ascii="Times New Roman" w:hAnsi="Times New Roman" w:cs="Times New Roman"/>
          <w:sz w:val="24"/>
          <w:szCs w:val="24"/>
        </w:rPr>
        <w:t xml:space="preserve">e </w:t>
      </w:r>
      <w:r w:rsidR="00DE1F7A" w:rsidRPr="004429D9">
        <w:rPr>
          <w:rFonts w:ascii="Times New Roman" w:hAnsi="Times New Roman" w:cs="Times New Roman"/>
          <w:b/>
          <w:sz w:val="24"/>
          <w:szCs w:val="24"/>
        </w:rPr>
        <w:t>relevé de notes</w:t>
      </w:r>
      <w:r w:rsidR="00DE1F7A" w:rsidRPr="004429D9">
        <w:rPr>
          <w:rFonts w:ascii="Times New Roman" w:hAnsi="Times New Roman" w:cs="Times New Roman"/>
          <w:sz w:val="24"/>
          <w:szCs w:val="24"/>
        </w:rPr>
        <w:t>. Il présente de manière claire, complète et compréhensible pour chacune des parties, les résultats académiques de l'étudiant. Il doit être facilement transférable d'un établissement à l'autre.</w:t>
      </w:r>
    </w:p>
    <w:p w14:paraId="695D4B96" w14:textId="77777777" w:rsidR="00DE1F7A" w:rsidRPr="004429D9" w:rsidRDefault="00DE1F7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En principe, il convient de mettre à la disposition des étudiants qui effectuent un séjour à l'étranger la</w:t>
      </w:r>
      <w:r w:rsidRPr="004429D9">
        <w:rPr>
          <w:rFonts w:ascii="Times New Roman" w:hAnsi="Times New Roman" w:cs="Times New Roman"/>
          <w:b/>
          <w:sz w:val="24"/>
          <w:szCs w:val="24"/>
        </w:rPr>
        <w:t xml:space="preserve"> totalité des unités de cours</w:t>
      </w:r>
      <w:r w:rsidRPr="004429D9">
        <w:rPr>
          <w:rFonts w:ascii="Times New Roman" w:hAnsi="Times New Roman" w:cs="Times New Roman"/>
          <w:sz w:val="24"/>
          <w:szCs w:val="24"/>
        </w:rPr>
        <w:t xml:space="preserve"> de la faculté/</w:t>
      </w:r>
      <w:r w:rsidR="00305BC3" w:rsidRPr="004429D9">
        <w:rPr>
          <w:rFonts w:ascii="Times New Roman" w:hAnsi="Times New Roman" w:cs="Times New Roman"/>
          <w:sz w:val="24"/>
          <w:szCs w:val="24"/>
        </w:rPr>
        <w:t>du département utilisant l'ECTS</w:t>
      </w:r>
      <w:r w:rsidRPr="004429D9">
        <w:rPr>
          <w:rFonts w:ascii="Times New Roman" w:hAnsi="Times New Roman" w:cs="Times New Roman"/>
          <w:sz w:val="24"/>
          <w:szCs w:val="24"/>
        </w:rPr>
        <w:t xml:space="preserve">. Ces étudiants doivent suivre les </w:t>
      </w:r>
      <w:r w:rsidRPr="004429D9">
        <w:rPr>
          <w:rFonts w:ascii="Times New Roman" w:hAnsi="Times New Roman" w:cs="Times New Roman"/>
          <w:b/>
          <w:sz w:val="24"/>
          <w:szCs w:val="24"/>
        </w:rPr>
        <w:t>cours réguliers</w:t>
      </w:r>
      <w:r w:rsidRPr="004429D9">
        <w:rPr>
          <w:rFonts w:ascii="Times New Roman" w:hAnsi="Times New Roman" w:cs="Times New Roman"/>
          <w:sz w:val="24"/>
          <w:szCs w:val="24"/>
        </w:rPr>
        <w:t xml:space="preserve"> —  et non pas des cours expressément conçus à leur intention —  et doivent avoir la possibilité de satisfaire aux exigences de l'établissement d'accueil en matière d’obtention d’un diplôme ou d’un degré. L’utilisation des crédits ECTS garantit l'organisation de programmes </w:t>
      </w:r>
      <w:r w:rsidRPr="004429D9">
        <w:rPr>
          <w:rFonts w:ascii="Times New Roman" w:hAnsi="Times New Roman" w:cs="Times New Roman"/>
          <w:b/>
          <w:sz w:val="24"/>
          <w:szCs w:val="24"/>
        </w:rPr>
        <w:t>raisonnables en terme</w:t>
      </w:r>
      <w:r w:rsidR="00305BC3" w:rsidRPr="004429D9">
        <w:rPr>
          <w:rFonts w:ascii="Times New Roman" w:hAnsi="Times New Roman" w:cs="Times New Roman"/>
          <w:b/>
          <w:sz w:val="24"/>
          <w:szCs w:val="24"/>
        </w:rPr>
        <w:t>s</w:t>
      </w:r>
      <w:r w:rsidRPr="004429D9">
        <w:rPr>
          <w:rFonts w:ascii="Times New Roman" w:hAnsi="Times New Roman" w:cs="Times New Roman"/>
          <w:b/>
          <w:sz w:val="24"/>
          <w:szCs w:val="24"/>
        </w:rPr>
        <w:t xml:space="preserve"> de volume de travail</w:t>
      </w:r>
      <w:r w:rsidRPr="004429D9">
        <w:rPr>
          <w:rFonts w:ascii="Times New Roman" w:hAnsi="Times New Roman" w:cs="Times New Roman"/>
          <w:sz w:val="24"/>
          <w:szCs w:val="24"/>
        </w:rPr>
        <w:t xml:space="preserve"> pour la période d'études à l'étranger. A titre d’exemple, un étudiant dont le choix des unités de cours se traduirait par un programme d'études totalisant 120 crédits ECTS pour une année d'études, devrait travailler deux fois plus qu'un étudiant moyen de l'établissement d'accueil, et un étudiant dont le programme d'études totaliserait 30 crédits ECTS pour une année d'études complète, aurait à assumer une quantité de travail deux fois moins importante que celle d'un étudiant moyen du pays d'accueil ; il accomplirait en fait des études à temps partiel.</w:t>
      </w:r>
    </w:p>
    <w:p w14:paraId="3B299D13" w14:textId="77777777" w:rsidR="00305BC3" w:rsidRPr="004429D9" w:rsidRDefault="00305BC3" w:rsidP="00305BC3">
      <w:pPr>
        <w:pStyle w:val="Style4"/>
        <w:numPr>
          <w:ilvl w:val="0"/>
          <w:numId w:val="0"/>
        </w:numPr>
        <w:spacing w:line="276" w:lineRule="auto"/>
        <w:rPr>
          <w:rFonts w:ascii="Times New Roman" w:hAnsi="Times New Roman" w:cs="Times New Roman"/>
          <w:sz w:val="24"/>
          <w:szCs w:val="24"/>
        </w:rPr>
      </w:pPr>
      <w:bookmarkStart w:id="64" w:name="_Toc100843013"/>
      <w:r w:rsidRPr="004429D9">
        <w:rPr>
          <w:rFonts w:ascii="Times New Roman" w:hAnsi="Times New Roman" w:cs="Times New Roman"/>
          <w:sz w:val="24"/>
          <w:szCs w:val="24"/>
        </w:rPr>
        <w:t>Valorisation et poursuite d’études</w:t>
      </w:r>
      <w:bookmarkEnd w:id="64"/>
    </w:p>
    <w:p w14:paraId="467BA4BD" w14:textId="77777777" w:rsidR="00DE1F7A" w:rsidRPr="004429D9" w:rsidRDefault="00DE1F7A"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L'ECTS permet également à l'étudiant de </w:t>
      </w:r>
      <w:r w:rsidRPr="004429D9">
        <w:rPr>
          <w:rFonts w:ascii="Times New Roman" w:hAnsi="Times New Roman" w:cs="Times New Roman"/>
          <w:b/>
          <w:sz w:val="24"/>
          <w:szCs w:val="24"/>
        </w:rPr>
        <w:t>poursuivre ses études à l'étranger</w:t>
      </w:r>
      <w:r w:rsidRPr="004429D9">
        <w:rPr>
          <w:rFonts w:ascii="Times New Roman" w:hAnsi="Times New Roman" w:cs="Times New Roman"/>
          <w:sz w:val="24"/>
          <w:szCs w:val="24"/>
        </w:rPr>
        <w:t xml:space="preserve">. En effet, celui-ci peut éventuellement souhaiter ne pas retourner dans son établissement d'origine une fois la période d'études écoulée mais, grâce au système ECTS, préférer demeurer dans l'établissement d'accueil —  éventuellement pour y obtenir un diplôme —  ou opter pour un séjour dans un troisième établissement. De telles décisions ne peuvent toutefois pas être prises sans l'accord des établissements eux-mêmes, à qui il appartient de fixer les conditions que l'étudiant doit remplir pour obtenir un diplôme ou </w:t>
      </w:r>
      <w:r w:rsidRPr="004429D9">
        <w:rPr>
          <w:rFonts w:ascii="Times New Roman" w:hAnsi="Times New Roman" w:cs="Times New Roman"/>
          <w:sz w:val="24"/>
          <w:szCs w:val="24"/>
        </w:rPr>
        <w:lastRenderedPageBreak/>
        <w:t>transférer son inscription. En procurant un historique des résultats académiques de l'étudiant, le relevé de notes constitue un instrument particulièrement utile aux établissements confrontés à ces décisions.</w:t>
      </w:r>
    </w:p>
    <w:p w14:paraId="106BC167" w14:textId="77777777" w:rsidR="00DE1F7A" w:rsidRPr="004429D9" w:rsidRDefault="00DE1F7A" w:rsidP="00406964">
      <w:pPr>
        <w:pStyle w:val="En-tte"/>
        <w:tabs>
          <w:tab w:val="left" w:pos="708"/>
        </w:tabs>
        <w:spacing w:line="276" w:lineRule="auto"/>
        <w:rPr>
          <w:rFonts w:ascii="Times New Roman" w:hAnsi="Times New Roman"/>
          <w:sz w:val="24"/>
          <w:szCs w:val="24"/>
        </w:rPr>
      </w:pPr>
    </w:p>
    <w:p w14:paraId="57E4B208" w14:textId="77777777" w:rsidR="005C6494" w:rsidRPr="005C6494" w:rsidRDefault="00DE1F7A" w:rsidP="005C6494">
      <w:pPr>
        <w:pStyle w:val="Titre1"/>
        <w:rPr>
          <w:color w:val="943634" w:themeColor="accent2" w:themeShade="BF"/>
        </w:rPr>
      </w:pPr>
      <w:r w:rsidRPr="004429D9">
        <w:rPr>
          <w:rFonts w:ascii="Times New Roman" w:hAnsi="Times New Roman"/>
          <w:szCs w:val="24"/>
        </w:rPr>
        <w:br w:type="page"/>
      </w:r>
      <w:r w:rsidR="005C6494">
        <w:rPr>
          <w:lang w:eastAsia="en-US"/>
        </w:rPr>
        <w:lastRenderedPageBreak/>
        <w:t xml:space="preserve"> </w:t>
      </w:r>
      <w:bookmarkStart w:id="65" w:name="_Toc40775971"/>
      <w:bookmarkStart w:id="66" w:name="_Toc100843014"/>
      <w:r w:rsidR="005C6494" w:rsidRPr="005C6494">
        <w:rPr>
          <w:color w:val="943634" w:themeColor="accent2" w:themeShade="BF"/>
          <w:highlight w:val="yellow"/>
        </w:rPr>
        <w:t>ANNEXE 2 : ATTRIBUTION DES POINTS DE BONIFICATION</w:t>
      </w:r>
      <w:bookmarkEnd w:id="65"/>
      <w:bookmarkEnd w:id="66"/>
    </w:p>
    <w:p w14:paraId="7B8EBCD0" w14:textId="77777777" w:rsidR="005C6494" w:rsidRPr="005C6494" w:rsidRDefault="005C6494" w:rsidP="005C6494"/>
    <w:p w14:paraId="2DEE6496" w14:textId="77777777" w:rsidR="005C6494" w:rsidRPr="005C6494" w:rsidRDefault="005C6494" w:rsidP="005C6494">
      <w:pPr>
        <w:pBdr>
          <w:top w:val="single" w:sz="4" w:space="0" w:color="auto"/>
          <w:left w:val="single" w:sz="4" w:space="4" w:color="auto"/>
          <w:bottom w:val="single" w:sz="4" w:space="1" w:color="auto"/>
          <w:right w:val="single" w:sz="4" w:space="4" w:color="auto"/>
        </w:pBdr>
        <w:jc w:val="center"/>
        <w:rPr>
          <w:b/>
          <w:sz w:val="28"/>
        </w:rPr>
      </w:pPr>
      <w:r w:rsidRPr="005C6494">
        <w:rPr>
          <w:b/>
          <w:sz w:val="28"/>
        </w:rPr>
        <w:t xml:space="preserve">Grille de points de bonification </w:t>
      </w:r>
    </w:p>
    <w:p w14:paraId="2D958D0F" w14:textId="77777777" w:rsidR="005C6494" w:rsidRPr="005C6494" w:rsidRDefault="005C6494" w:rsidP="005C6494">
      <w:pPr>
        <w:pBdr>
          <w:top w:val="single" w:sz="4" w:space="0" w:color="auto"/>
          <w:left w:val="single" w:sz="4" w:space="4" w:color="auto"/>
          <w:bottom w:val="single" w:sz="4" w:space="1" w:color="auto"/>
          <w:right w:val="single" w:sz="4" w:space="4" w:color="auto"/>
        </w:pBdr>
        <w:jc w:val="center"/>
        <w:rPr>
          <w:b/>
          <w:sz w:val="28"/>
        </w:rPr>
      </w:pPr>
      <w:proofErr w:type="gramStart"/>
      <w:r w:rsidRPr="005C6494">
        <w:rPr>
          <w:b/>
          <w:sz w:val="28"/>
        </w:rPr>
        <w:t>dans</w:t>
      </w:r>
      <w:proofErr w:type="gramEnd"/>
      <w:r w:rsidRPr="005C6494">
        <w:rPr>
          <w:b/>
          <w:sz w:val="28"/>
        </w:rPr>
        <w:t xml:space="preserve"> le cadre des activités extra-académiques</w:t>
      </w:r>
    </w:p>
    <w:p w14:paraId="5D5145A0" w14:textId="77777777" w:rsidR="005C6494" w:rsidRPr="005C6494" w:rsidRDefault="005C6494" w:rsidP="005C6494">
      <w:pPr>
        <w:pBdr>
          <w:top w:val="single" w:sz="4" w:space="0" w:color="auto"/>
          <w:left w:val="single" w:sz="4" w:space="4" w:color="auto"/>
          <w:bottom w:val="single" w:sz="4" w:space="1" w:color="auto"/>
          <w:right w:val="single" w:sz="4" w:space="4" w:color="auto"/>
        </w:pBdr>
        <w:jc w:val="center"/>
        <w:rPr>
          <w:b/>
          <w:sz w:val="28"/>
        </w:rPr>
      </w:pPr>
      <w:r w:rsidRPr="005C6494">
        <w:rPr>
          <w:b/>
          <w:sz w:val="28"/>
        </w:rPr>
        <w:t xml:space="preserve"> 2025 / 2026</w:t>
      </w:r>
    </w:p>
    <w:p w14:paraId="11E8E86A" w14:textId="77777777" w:rsidR="005C6494" w:rsidRPr="005C6494" w:rsidRDefault="005C6494" w:rsidP="005C6494">
      <w:pPr>
        <w:jc w:val="both"/>
        <w:rPr>
          <w:b/>
          <w:i/>
          <w:sz w:val="8"/>
        </w:rPr>
      </w:pPr>
    </w:p>
    <w:p w14:paraId="2F28E374" w14:textId="77777777" w:rsidR="005C6494" w:rsidRPr="005C6494" w:rsidRDefault="005C6494" w:rsidP="005C6494">
      <w:pPr>
        <w:jc w:val="both"/>
        <w:rPr>
          <w:i/>
        </w:rPr>
      </w:pPr>
      <w:r w:rsidRPr="005C6494">
        <w:rPr>
          <w:b/>
          <w:i/>
        </w:rPr>
        <w:t xml:space="preserve">Commission d’attribution des points de bonification composée des : </w:t>
      </w:r>
      <w:r w:rsidRPr="005C6494">
        <w:rPr>
          <w:i/>
        </w:rPr>
        <w:t>responsable VIET, VPE, chargée de communication, président(e) BDE, président(e) BDS.</w:t>
      </w:r>
    </w:p>
    <w:p w14:paraId="4EAAB4C7" w14:textId="77777777" w:rsidR="005C6494" w:rsidRPr="005C6494" w:rsidRDefault="005C6494" w:rsidP="005C6494">
      <w:pPr>
        <w:jc w:val="both"/>
        <w:rPr>
          <w:i/>
        </w:rPr>
      </w:pPr>
    </w:p>
    <w:p w14:paraId="05E615C1" w14:textId="77777777" w:rsidR="005C6494" w:rsidRPr="005C6494" w:rsidRDefault="005C6494" w:rsidP="005C6494">
      <w:pPr>
        <w:jc w:val="both"/>
      </w:pPr>
      <w:r w:rsidRPr="005C6494">
        <w:t>La commission pourra se tenir avec 2 participants minimum.</w:t>
      </w:r>
    </w:p>
    <w:p w14:paraId="66DD5052" w14:textId="77777777" w:rsidR="005C6494" w:rsidRPr="005C6494" w:rsidRDefault="005C6494" w:rsidP="005C6494">
      <w:pPr>
        <w:rPr>
          <w:b/>
        </w:rPr>
      </w:pPr>
    </w:p>
    <w:p w14:paraId="535F575E" w14:textId="77777777" w:rsidR="005C6494" w:rsidRPr="005C6494" w:rsidRDefault="005C6494" w:rsidP="005C6494">
      <w:pPr>
        <w:jc w:val="both"/>
      </w:pPr>
      <w:r w:rsidRPr="005C6494">
        <w:t xml:space="preserve">Le nombre de points est exprimé </w:t>
      </w:r>
      <w:r w:rsidRPr="005C6494">
        <w:rPr>
          <w:b/>
        </w:rPr>
        <w:t>en maximum</w:t>
      </w:r>
      <w:r w:rsidRPr="005C6494">
        <w:t xml:space="preserve"> et reste sur appréciation de la commission. Celle-ci pourra attribuer un maximum de 4 points au total. </w:t>
      </w:r>
    </w:p>
    <w:p w14:paraId="0BA79B7A" w14:textId="77777777" w:rsidR="005C6494" w:rsidRPr="005C6494" w:rsidRDefault="005C6494" w:rsidP="005C6494">
      <w:pPr>
        <w:jc w:val="center"/>
        <w:rPr>
          <w:b/>
        </w:rPr>
      </w:pPr>
    </w:p>
    <w:p w14:paraId="38044122" w14:textId="77777777" w:rsidR="005C6494" w:rsidRPr="005C6494" w:rsidRDefault="005C6494" w:rsidP="005C6494">
      <w:pPr>
        <w:shd w:val="clear" w:color="auto" w:fill="D9D9D9" w:themeFill="background1" w:themeFillShade="D9"/>
        <w:jc w:val="center"/>
        <w:rPr>
          <w:b/>
          <w:sz w:val="32"/>
        </w:rPr>
      </w:pPr>
      <w:r w:rsidRPr="005C6494">
        <w:rPr>
          <w:b/>
          <w:sz w:val="32"/>
        </w:rPr>
        <w:t>Formation classique (par semestre)</w:t>
      </w:r>
    </w:p>
    <w:p w14:paraId="16437678" w14:textId="77777777" w:rsidR="005C6494" w:rsidRPr="005C6494" w:rsidRDefault="005C6494" w:rsidP="005C6494">
      <w:r w:rsidRPr="005C6494">
        <w:t xml:space="preserve"> </w:t>
      </w:r>
    </w:p>
    <w:tbl>
      <w:tblPr>
        <w:tblStyle w:val="Grilledutableau"/>
        <w:tblpPr w:leftFromText="141" w:rightFromText="141" w:vertAnchor="text" w:tblpY="1"/>
        <w:tblOverlap w:val="never"/>
        <w:tblW w:w="0" w:type="auto"/>
        <w:tblLook w:val="04A0" w:firstRow="1" w:lastRow="0" w:firstColumn="1" w:lastColumn="0" w:noHBand="0" w:noVBand="1"/>
      </w:tblPr>
      <w:tblGrid>
        <w:gridCol w:w="1134"/>
      </w:tblGrid>
      <w:tr w:rsidR="005C6494" w:rsidRPr="005C6494" w14:paraId="5561A76D" w14:textId="77777777" w:rsidTr="0075427C">
        <w:trPr>
          <w:trHeight w:val="313"/>
        </w:trPr>
        <w:tc>
          <w:tcPr>
            <w:tcW w:w="1134" w:type="dxa"/>
          </w:tcPr>
          <w:p w14:paraId="35248727" w14:textId="77777777" w:rsidR="005C6494" w:rsidRPr="005C6494" w:rsidRDefault="005C6494" w:rsidP="005C6494">
            <w:pPr>
              <w:jc w:val="center"/>
              <w:rPr>
                <w:rFonts w:eastAsia="MS Mincho"/>
              </w:rPr>
            </w:pPr>
            <w:r w:rsidRPr="005C6494">
              <w:rPr>
                <w:rFonts w:eastAsia="MS Mincho"/>
              </w:rPr>
              <w:t>VPE</w:t>
            </w:r>
          </w:p>
        </w:tc>
      </w:tr>
      <w:tr w:rsidR="005C6494" w:rsidRPr="005C6494" w14:paraId="07634CF0" w14:textId="77777777" w:rsidTr="0075427C">
        <w:trPr>
          <w:trHeight w:val="294"/>
        </w:trPr>
        <w:tc>
          <w:tcPr>
            <w:tcW w:w="1134" w:type="dxa"/>
          </w:tcPr>
          <w:p w14:paraId="1E60ECA6" w14:textId="77777777" w:rsidR="005C6494" w:rsidRPr="005C6494" w:rsidRDefault="005C6494" w:rsidP="005C6494">
            <w:pPr>
              <w:jc w:val="center"/>
              <w:rPr>
                <w:rFonts w:eastAsia="MS Mincho"/>
              </w:rPr>
            </w:pPr>
            <w:r w:rsidRPr="005C6494">
              <w:rPr>
                <w:rFonts w:eastAsia="MS Mincho"/>
              </w:rPr>
              <w:t>2</w:t>
            </w:r>
          </w:p>
        </w:tc>
      </w:tr>
    </w:tbl>
    <w:tbl>
      <w:tblPr>
        <w:tblStyle w:val="Grilledutableau"/>
        <w:tblpPr w:leftFromText="141" w:rightFromText="141" w:vertAnchor="text" w:horzAnchor="page" w:tblpX="3286" w:tblpYSpec="inside"/>
        <w:tblW w:w="0" w:type="auto"/>
        <w:tblLook w:val="04A0" w:firstRow="1" w:lastRow="0" w:firstColumn="1" w:lastColumn="0" w:noHBand="0" w:noVBand="1"/>
      </w:tblPr>
      <w:tblGrid>
        <w:gridCol w:w="2536"/>
      </w:tblGrid>
      <w:tr w:rsidR="005C6494" w:rsidRPr="005C6494" w14:paraId="04792110" w14:textId="77777777" w:rsidTr="0075427C">
        <w:trPr>
          <w:trHeight w:val="561"/>
        </w:trPr>
        <w:tc>
          <w:tcPr>
            <w:tcW w:w="2536" w:type="dxa"/>
          </w:tcPr>
          <w:p w14:paraId="078B423F" w14:textId="77777777" w:rsidR="005C6494" w:rsidRPr="005C6494" w:rsidRDefault="005C6494" w:rsidP="005C6494">
            <w:pPr>
              <w:jc w:val="center"/>
              <w:rPr>
                <w:rFonts w:eastAsia="MS Mincho"/>
              </w:rPr>
            </w:pPr>
            <w:r w:rsidRPr="005C6494">
              <w:rPr>
                <w:rFonts w:eastAsia="MS Mincho"/>
              </w:rPr>
              <w:t>Délégué(e) de promotion</w:t>
            </w:r>
          </w:p>
        </w:tc>
      </w:tr>
      <w:tr w:rsidR="005C6494" w:rsidRPr="005C6494" w14:paraId="3EA1F0F5" w14:textId="77777777" w:rsidTr="0075427C">
        <w:trPr>
          <w:trHeight w:val="272"/>
        </w:trPr>
        <w:tc>
          <w:tcPr>
            <w:tcW w:w="2536" w:type="dxa"/>
          </w:tcPr>
          <w:p w14:paraId="35F622CD" w14:textId="77777777" w:rsidR="005C6494" w:rsidRPr="005C6494" w:rsidRDefault="005C6494" w:rsidP="005C6494">
            <w:pPr>
              <w:jc w:val="center"/>
              <w:rPr>
                <w:rFonts w:eastAsia="MS Mincho"/>
              </w:rPr>
            </w:pPr>
            <w:r w:rsidRPr="005C6494">
              <w:rPr>
                <w:rFonts w:eastAsia="MS Mincho"/>
              </w:rPr>
              <w:t>1,5</w:t>
            </w:r>
          </w:p>
        </w:tc>
      </w:tr>
    </w:tbl>
    <w:tbl>
      <w:tblPr>
        <w:tblStyle w:val="Grilledutableau"/>
        <w:tblpPr w:leftFromText="141" w:rightFromText="141" w:vertAnchor="text" w:horzAnchor="page" w:tblpX="6556" w:tblpY="-23"/>
        <w:tblW w:w="0" w:type="auto"/>
        <w:tblLook w:val="04A0" w:firstRow="1" w:lastRow="0" w:firstColumn="1" w:lastColumn="0" w:noHBand="0" w:noVBand="1"/>
      </w:tblPr>
      <w:tblGrid>
        <w:gridCol w:w="3186"/>
      </w:tblGrid>
      <w:tr w:rsidR="005C6494" w:rsidRPr="005C6494" w14:paraId="6260C5BB" w14:textId="77777777" w:rsidTr="0075427C">
        <w:trPr>
          <w:trHeight w:val="561"/>
        </w:trPr>
        <w:tc>
          <w:tcPr>
            <w:tcW w:w="3186" w:type="dxa"/>
          </w:tcPr>
          <w:p w14:paraId="65A5C2B7" w14:textId="77777777" w:rsidR="005C6494" w:rsidRPr="005C6494" w:rsidRDefault="005C6494" w:rsidP="005C6494">
            <w:pPr>
              <w:jc w:val="center"/>
              <w:rPr>
                <w:rFonts w:eastAsia="MS Mincho"/>
              </w:rPr>
            </w:pPr>
            <w:r w:rsidRPr="005C6494">
              <w:rPr>
                <w:rFonts w:eastAsia="MS Mincho"/>
              </w:rPr>
              <w:t>Représentant(e) CA / CE / CS</w:t>
            </w:r>
          </w:p>
          <w:p w14:paraId="232BCCE9" w14:textId="77777777" w:rsidR="005C6494" w:rsidRPr="005C6494" w:rsidRDefault="005C6494" w:rsidP="005C6494">
            <w:pPr>
              <w:jc w:val="center"/>
              <w:rPr>
                <w:rFonts w:eastAsia="MS Mincho"/>
                <w:i/>
              </w:rPr>
            </w:pPr>
            <w:r w:rsidRPr="005C6494">
              <w:rPr>
                <w:rFonts w:eastAsia="MS Mincho"/>
                <w:i/>
              </w:rPr>
              <w:t>Précisez : ……………………</w:t>
            </w:r>
          </w:p>
        </w:tc>
      </w:tr>
      <w:tr w:rsidR="005C6494" w:rsidRPr="005C6494" w14:paraId="39F2AF44" w14:textId="77777777" w:rsidTr="0075427C">
        <w:trPr>
          <w:trHeight w:val="274"/>
        </w:trPr>
        <w:tc>
          <w:tcPr>
            <w:tcW w:w="3186" w:type="dxa"/>
          </w:tcPr>
          <w:p w14:paraId="358E94E4" w14:textId="77777777" w:rsidR="005C6494" w:rsidRPr="005C6494" w:rsidRDefault="005C6494" w:rsidP="005C6494">
            <w:pPr>
              <w:jc w:val="center"/>
              <w:rPr>
                <w:rFonts w:eastAsia="MS Mincho"/>
              </w:rPr>
            </w:pPr>
            <w:r w:rsidRPr="005C6494">
              <w:rPr>
                <w:rFonts w:eastAsia="MS Mincho"/>
              </w:rPr>
              <w:t>1,5</w:t>
            </w:r>
          </w:p>
        </w:tc>
      </w:tr>
    </w:tbl>
    <w:p w14:paraId="2E3AA5A3" w14:textId="77777777" w:rsidR="005C6494" w:rsidRPr="005C6494" w:rsidRDefault="005C6494" w:rsidP="005C6494">
      <w:pPr>
        <w:rPr>
          <w:b/>
        </w:rPr>
      </w:pPr>
    </w:p>
    <w:p w14:paraId="1AF12134" w14:textId="77777777" w:rsidR="005C6494" w:rsidRPr="005C6494" w:rsidRDefault="005C6494" w:rsidP="005C6494">
      <w:pPr>
        <w:ind w:firstLine="708"/>
        <w:rPr>
          <w:b/>
        </w:rPr>
      </w:pPr>
      <w:r w:rsidRPr="005C6494">
        <w:rPr>
          <w:b/>
        </w:rPr>
        <w:br w:type="textWrapping" w:clear="all"/>
        <w:t xml:space="preserve">  </w:t>
      </w:r>
    </w:p>
    <w:p w14:paraId="2F938A34" w14:textId="77777777" w:rsidR="005C6494" w:rsidRPr="005C6494" w:rsidRDefault="005C6494" w:rsidP="005C6494">
      <w:pPr>
        <w:rPr>
          <w:b/>
        </w:rPr>
      </w:pPr>
    </w:p>
    <w:p w14:paraId="4A29BD37" w14:textId="77777777" w:rsidR="005C6494" w:rsidRPr="005C6494" w:rsidRDefault="005C6494" w:rsidP="005C6494">
      <w:pPr>
        <w:jc w:val="both"/>
        <w:rPr>
          <w:b/>
        </w:rPr>
      </w:pPr>
      <w:r w:rsidRPr="005C6494">
        <w:rPr>
          <w:b/>
        </w:rPr>
        <w:t xml:space="preserve">Associations (BDE, BDA, BDS, </w:t>
      </w:r>
      <w:proofErr w:type="spellStart"/>
      <w:r w:rsidRPr="005C6494">
        <w:rPr>
          <w:b/>
        </w:rPr>
        <w:t>Coloril</w:t>
      </w:r>
      <w:proofErr w:type="spellEnd"/>
      <w:r w:rsidRPr="005C6494">
        <w:rPr>
          <w:b/>
        </w:rPr>
        <w:t xml:space="preserve">, </w:t>
      </w:r>
      <w:proofErr w:type="spellStart"/>
      <w:r w:rsidRPr="005C6494">
        <w:rPr>
          <w:b/>
        </w:rPr>
        <w:t>Ensait</w:t>
      </w:r>
      <w:proofErr w:type="spellEnd"/>
      <w:r w:rsidRPr="005C6494">
        <w:rPr>
          <w:b/>
        </w:rPr>
        <w:t xml:space="preserve"> Solidarité, </w:t>
      </w:r>
      <w:proofErr w:type="spellStart"/>
      <w:r w:rsidRPr="005C6494">
        <w:rPr>
          <w:b/>
        </w:rPr>
        <w:t>Ensait</w:t>
      </w:r>
      <w:proofErr w:type="spellEnd"/>
      <w:r w:rsidRPr="005C6494">
        <w:rPr>
          <w:b/>
        </w:rPr>
        <w:t xml:space="preserve"> Voile, </w:t>
      </w:r>
      <w:proofErr w:type="spellStart"/>
      <w:r w:rsidRPr="005C6494">
        <w:rPr>
          <w:b/>
        </w:rPr>
        <w:t>Ensait</w:t>
      </w:r>
      <w:proofErr w:type="spellEnd"/>
      <w:r w:rsidRPr="005C6494">
        <w:rPr>
          <w:b/>
        </w:rPr>
        <w:t xml:space="preserve"> Potager, AIT Engagés</w:t>
      </w:r>
      <w:proofErr w:type="gramStart"/>
      <w:r w:rsidRPr="005C6494">
        <w:rPr>
          <w:b/>
        </w:rPr>
        <w:t>):</w:t>
      </w:r>
      <w:proofErr w:type="gramEnd"/>
    </w:p>
    <w:tbl>
      <w:tblPr>
        <w:tblStyle w:val="Grilledutableau"/>
        <w:tblW w:w="0" w:type="auto"/>
        <w:tblInd w:w="2211" w:type="dxa"/>
        <w:tblLook w:val="04A0" w:firstRow="1" w:lastRow="0" w:firstColumn="1" w:lastColumn="0" w:noHBand="0" w:noVBand="1"/>
      </w:tblPr>
      <w:tblGrid>
        <w:gridCol w:w="1212"/>
        <w:gridCol w:w="1199"/>
        <w:gridCol w:w="1289"/>
        <w:gridCol w:w="1314"/>
      </w:tblGrid>
      <w:tr w:rsidR="005C6494" w:rsidRPr="005C6494" w14:paraId="57591302" w14:textId="77777777" w:rsidTr="0075427C">
        <w:trPr>
          <w:trHeight w:val="393"/>
        </w:trPr>
        <w:tc>
          <w:tcPr>
            <w:tcW w:w="1212" w:type="dxa"/>
            <w:vAlign w:val="center"/>
          </w:tcPr>
          <w:p w14:paraId="3E4CB608" w14:textId="77777777" w:rsidR="005C6494" w:rsidRPr="005C6494" w:rsidRDefault="005C6494" w:rsidP="005C6494">
            <w:pPr>
              <w:jc w:val="center"/>
              <w:rPr>
                <w:rFonts w:eastAsia="MS Mincho"/>
              </w:rPr>
            </w:pPr>
            <w:r w:rsidRPr="005C6494">
              <w:rPr>
                <w:rFonts w:eastAsia="MS Mincho"/>
              </w:rPr>
              <w:t>Président</w:t>
            </w:r>
          </w:p>
        </w:tc>
        <w:tc>
          <w:tcPr>
            <w:tcW w:w="1199" w:type="dxa"/>
            <w:vAlign w:val="center"/>
          </w:tcPr>
          <w:p w14:paraId="1FF01C96" w14:textId="77777777" w:rsidR="005C6494" w:rsidRPr="005C6494" w:rsidRDefault="005C6494" w:rsidP="005C6494">
            <w:pPr>
              <w:jc w:val="center"/>
              <w:rPr>
                <w:rFonts w:eastAsia="MS Mincho"/>
              </w:rPr>
            </w:pPr>
            <w:r w:rsidRPr="005C6494">
              <w:rPr>
                <w:rFonts w:eastAsia="MS Mincho"/>
              </w:rPr>
              <w:t>Trésorier</w:t>
            </w:r>
          </w:p>
        </w:tc>
        <w:tc>
          <w:tcPr>
            <w:tcW w:w="1289" w:type="dxa"/>
            <w:vAlign w:val="center"/>
          </w:tcPr>
          <w:p w14:paraId="59856B80" w14:textId="77777777" w:rsidR="005C6494" w:rsidRPr="005C6494" w:rsidRDefault="005C6494" w:rsidP="005C6494">
            <w:pPr>
              <w:jc w:val="center"/>
              <w:rPr>
                <w:rFonts w:eastAsia="MS Mincho"/>
              </w:rPr>
            </w:pPr>
            <w:r w:rsidRPr="005C6494">
              <w:rPr>
                <w:rFonts w:eastAsia="MS Mincho"/>
              </w:rPr>
              <w:t>Secrétaire</w:t>
            </w:r>
          </w:p>
        </w:tc>
        <w:tc>
          <w:tcPr>
            <w:tcW w:w="1314" w:type="dxa"/>
            <w:vAlign w:val="center"/>
          </w:tcPr>
          <w:p w14:paraId="6E79F280" w14:textId="77777777" w:rsidR="005C6494" w:rsidRPr="005C6494" w:rsidRDefault="005C6494" w:rsidP="005C6494">
            <w:pPr>
              <w:jc w:val="center"/>
              <w:rPr>
                <w:rFonts w:eastAsia="MS Mincho"/>
              </w:rPr>
            </w:pPr>
            <w:r w:rsidRPr="005C6494">
              <w:rPr>
                <w:rFonts w:eastAsia="MS Mincho"/>
              </w:rPr>
              <w:t>Autres</w:t>
            </w:r>
          </w:p>
        </w:tc>
      </w:tr>
      <w:tr w:rsidR="005C6494" w:rsidRPr="005C6494" w14:paraId="2F98FE20" w14:textId="77777777" w:rsidTr="0075427C">
        <w:trPr>
          <w:trHeight w:val="370"/>
        </w:trPr>
        <w:tc>
          <w:tcPr>
            <w:tcW w:w="1212" w:type="dxa"/>
            <w:vAlign w:val="center"/>
          </w:tcPr>
          <w:p w14:paraId="0F3B0CF8" w14:textId="77777777" w:rsidR="005C6494" w:rsidRPr="005C6494" w:rsidRDefault="005C6494" w:rsidP="005C6494">
            <w:pPr>
              <w:jc w:val="center"/>
              <w:rPr>
                <w:rFonts w:eastAsia="MS Mincho"/>
              </w:rPr>
            </w:pPr>
            <w:r w:rsidRPr="005C6494">
              <w:rPr>
                <w:rFonts w:eastAsia="MS Mincho"/>
              </w:rPr>
              <w:t>2</w:t>
            </w:r>
          </w:p>
        </w:tc>
        <w:tc>
          <w:tcPr>
            <w:tcW w:w="1199" w:type="dxa"/>
            <w:vAlign w:val="center"/>
          </w:tcPr>
          <w:p w14:paraId="676D4661" w14:textId="77777777" w:rsidR="005C6494" w:rsidRPr="005C6494" w:rsidRDefault="005C6494" w:rsidP="005C6494">
            <w:pPr>
              <w:jc w:val="center"/>
              <w:rPr>
                <w:rFonts w:eastAsia="MS Mincho"/>
              </w:rPr>
            </w:pPr>
            <w:r w:rsidRPr="005C6494">
              <w:rPr>
                <w:rFonts w:eastAsia="MS Mincho"/>
              </w:rPr>
              <w:t>1,5</w:t>
            </w:r>
          </w:p>
        </w:tc>
        <w:tc>
          <w:tcPr>
            <w:tcW w:w="1289" w:type="dxa"/>
            <w:vAlign w:val="center"/>
          </w:tcPr>
          <w:p w14:paraId="6631F198" w14:textId="77777777" w:rsidR="005C6494" w:rsidRPr="005C6494" w:rsidRDefault="005C6494" w:rsidP="005C6494">
            <w:pPr>
              <w:jc w:val="center"/>
              <w:rPr>
                <w:rFonts w:eastAsia="MS Mincho"/>
              </w:rPr>
            </w:pPr>
            <w:r w:rsidRPr="005C6494">
              <w:rPr>
                <w:rFonts w:eastAsia="MS Mincho"/>
              </w:rPr>
              <w:t>1,5</w:t>
            </w:r>
          </w:p>
        </w:tc>
        <w:tc>
          <w:tcPr>
            <w:tcW w:w="1314" w:type="dxa"/>
            <w:vAlign w:val="center"/>
          </w:tcPr>
          <w:p w14:paraId="250E45D0" w14:textId="77777777" w:rsidR="005C6494" w:rsidRPr="005C6494" w:rsidRDefault="005C6494" w:rsidP="005C6494">
            <w:pPr>
              <w:jc w:val="center"/>
              <w:rPr>
                <w:rFonts w:eastAsia="MS Mincho"/>
              </w:rPr>
            </w:pPr>
            <w:r w:rsidRPr="005C6494">
              <w:rPr>
                <w:rFonts w:eastAsia="MS Mincho"/>
              </w:rPr>
              <w:t>1</w:t>
            </w:r>
          </w:p>
        </w:tc>
      </w:tr>
    </w:tbl>
    <w:p w14:paraId="1B59E8FE" w14:textId="77777777" w:rsidR="005C6494" w:rsidRPr="005C6494" w:rsidRDefault="005C6494" w:rsidP="005C6494">
      <w:pPr>
        <w:rPr>
          <w:b/>
          <w:sz w:val="12"/>
        </w:rPr>
      </w:pPr>
    </w:p>
    <w:p w14:paraId="634C2A2B" w14:textId="77777777" w:rsidR="005C6494" w:rsidRPr="005C6494" w:rsidRDefault="005C6494" w:rsidP="005C6494">
      <w:pPr>
        <w:rPr>
          <w:b/>
        </w:rPr>
      </w:pPr>
      <w:r w:rsidRPr="005C6494">
        <w:rPr>
          <w:i/>
        </w:rPr>
        <w:t>Précisez votre statut dans l’association :</w:t>
      </w:r>
      <w:r w:rsidRPr="005C6494">
        <w:t xml:space="preserve"> ………………………………………………………………</w:t>
      </w:r>
    </w:p>
    <w:p w14:paraId="7BFAA1EA" w14:textId="77777777" w:rsidR="005C6494" w:rsidRPr="005C6494" w:rsidRDefault="005C6494" w:rsidP="005C6494">
      <w:pPr>
        <w:rPr>
          <w:b/>
        </w:rPr>
      </w:pPr>
    </w:p>
    <w:p w14:paraId="5922763B" w14:textId="77777777" w:rsidR="005C6494" w:rsidRPr="005C6494" w:rsidRDefault="005C6494" w:rsidP="005C6494">
      <w:pPr>
        <w:rPr>
          <w:b/>
        </w:rPr>
      </w:pPr>
      <w:r w:rsidRPr="005C6494">
        <w:rPr>
          <w:b/>
        </w:rPr>
        <w:t>Club :</w:t>
      </w:r>
    </w:p>
    <w:p w14:paraId="1A1EA8C0" w14:textId="77777777" w:rsidR="005C6494" w:rsidRPr="005C6494" w:rsidRDefault="005C6494" w:rsidP="005C6494">
      <w:pPr>
        <w:rPr>
          <w:b/>
          <w:sz w:val="2"/>
        </w:rPr>
      </w:pPr>
    </w:p>
    <w:tbl>
      <w:tblPr>
        <w:tblStyle w:val="Grilledutableau"/>
        <w:tblW w:w="0" w:type="auto"/>
        <w:tblLook w:val="04A0" w:firstRow="1" w:lastRow="0" w:firstColumn="1" w:lastColumn="0" w:noHBand="0" w:noVBand="1"/>
      </w:tblPr>
      <w:tblGrid>
        <w:gridCol w:w="4814"/>
        <w:gridCol w:w="4814"/>
      </w:tblGrid>
      <w:tr w:rsidR="005C6494" w:rsidRPr="005C6494" w14:paraId="78C13CE8" w14:textId="77777777" w:rsidTr="0075427C">
        <w:trPr>
          <w:trHeight w:val="335"/>
        </w:trPr>
        <w:tc>
          <w:tcPr>
            <w:tcW w:w="4814" w:type="dxa"/>
            <w:vAlign w:val="center"/>
          </w:tcPr>
          <w:p w14:paraId="253C9622" w14:textId="77777777" w:rsidR="005C6494" w:rsidRPr="005C6494" w:rsidRDefault="005C6494" w:rsidP="005C6494">
            <w:pPr>
              <w:jc w:val="center"/>
              <w:rPr>
                <w:rFonts w:eastAsia="MS Mincho"/>
              </w:rPr>
            </w:pPr>
            <w:r w:rsidRPr="005C6494">
              <w:rPr>
                <w:rFonts w:eastAsia="MS Mincho"/>
              </w:rPr>
              <w:t>Président d’un club</w:t>
            </w:r>
          </w:p>
        </w:tc>
        <w:tc>
          <w:tcPr>
            <w:tcW w:w="4814" w:type="dxa"/>
            <w:vAlign w:val="center"/>
          </w:tcPr>
          <w:p w14:paraId="20585BAA" w14:textId="77777777" w:rsidR="005C6494" w:rsidRPr="005C6494" w:rsidRDefault="005C6494" w:rsidP="005C6494">
            <w:pPr>
              <w:jc w:val="center"/>
              <w:rPr>
                <w:rFonts w:eastAsia="MS Mincho"/>
                <w:b/>
              </w:rPr>
            </w:pPr>
            <w:r w:rsidRPr="005C6494">
              <w:rPr>
                <w:rFonts w:eastAsia="MS Mincho"/>
              </w:rPr>
              <w:t>0,5</w:t>
            </w:r>
          </w:p>
        </w:tc>
      </w:tr>
      <w:tr w:rsidR="005C6494" w:rsidRPr="005C6494" w14:paraId="4C42DD13" w14:textId="77777777" w:rsidTr="0075427C">
        <w:trPr>
          <w:trHeight w:val="426"/>
        </w:trPr>
        <w:tc>
          <w:tcPr>
            <w:tcW w:w="9628" w:type="dxa"/>
            <w:gridSpan w:val="2"/>
            <w:vAlign w:val="center"/>
          </w:tcPr>
          <w:p w14:paraId="284A7A4E" w14:textId="77777777" w:rsidR="005C6494" w:rsidRPr="005C6494" w:rsidRDefault="005C6494" w:rsidP="005C6494">
            <w:pPr>
              <w:rPr>
                <w:rFonts w:eastAsia="MS Mincho"/>
              </w:rPr>
            </w:pPr>
            <w:r w:rsidRPr="005C6494">
              <w:rPr>
                <w:rFonts w:eastAsia="MS Mincho"/>
                <w:i/>
              </w:rPr>
              <w:t>Précisez le nom du club :</w:t>
            </w:r>
            <w:r w:rsidRPr="005C6494">
              <w:rPr>
                <w:rFonts w:eastAsia="MS Mincho"/>
              </w:rPr>
              <w:t xml:space="preserve"> ……………………………………………………………………………</w:t>
            </w:r>
          </w:p>
        </w:tc>
      </w:tr>
    </w:tbl>
    <w:p w14:paraId="3C27FA78" w14:textId="77777777" w:rsidR="005C6494" w:rsidRPr="005C6494" w:rsidRDefault="005C6494" w:rsidP="005C6494">
      <w:pPr>
        <w:rPr>
          <w:b/>
          <w:sz w:val="10"/>
        </w:rPr>
      </w:pPr>
    </w:p>
    <w:p w14:paraId="64C09BE4" w14:textId="77777777" w:rsidR="005C6494" w:rsidRPr="005C6494" w:rsidRDefault="005C6494" w:rsidP="005C6494">
      <w:pPr>
        <w:rPr>
          <w:b/>
        </w:rPr>
      </w:pPr>
    </w:p>
    <w:p w14:paraId="4C2972E9" w14:textId="77777777" w:rsidR="005C6494" w:rsidRPr="005C6494" w:rsidRDefault="005C6494" w:rsidP="005C6494">
      <w:pPr>
        <w:rPr>
          <w:sz w:val="20"/>
        </w:rPr>
      </w:pPr>
      <w:r w:rsidRPr="005C6494">
        <w:rPr>
          <w:b/>
        </w:rPr>
        <w:t xml:space="preserve">Tutorat élève étrangers : Buddy </w:t>
      </w:r>
      <w:r w:rsidRPr="005C6494">
        <w:rPr>
          <w:sz w:val="20"/>
        </w:rPr>
        <w:t>(sur appréciation du service des Relations Internationales) </w:t>
      </w:r>
    </w:p>
    <w:p w14:paraId="6D2A42DD" w14:textId="77777777" w:rsidR="005C6494" w:rsidRPr="005C6494" w:rsidRDefault="005C6494" w:rsidP="005C6494">
      <w:pPr>
        <w:rPr>
          <w:sz w:val="6"/>
        </w:rPr>
      </w:pPr>
    </w:p>
    <w:tbl>
      <w:tblPr>
        <w:tblStyle w:val="Grilledutableau"/>
        <w:tblW w:w="0" w:type="auto"/>
        <w:tblLook w:val="04A0" w:firstRow="1" w:lastRow="0" w:firstColumn="1" w:lastColumn="0" w:noHBand="0" w:noVBand="1"/>
      </w:tblPr>
      <w:tblGrid>
        <w:gridCol w:w="4814"/>
        <w:gridCol w:w="4814"/>
      </w:tblGrid>
      <w:tr w:rsidR="005C6494" w:rsidRPr="005C6494" w14:paraId="0D9FFAEB" w14:textId="77777777" w:rsidTr="0075427C">
        <w:trPr>
          <w:trHeight w:val="335"/>
        </w:trPr>
        <w:tc>
          <w:tcPr>
            <w:tcW w:w="4814" w:type="dxa"/>
            <w:vAlign w:val="center"/>
          </w:tcPr>
          <w:p w14:paraId="0953F98C" w14:textId="77777777" w:rsidR="005C6494" w:rsidRPr="005C6494" w:rsidRDefault="005C6494" w:rsidP="005C6494">
            <w:pPr>
              <w:jc w:val="center"/>
              <w:rPr>
                <w:rFonts w:eastAsia="MS Mincho"/>
              </w:rPr>
            </w:pPr>
            <w:r w:rsidRPr="005C6494">
              <w:rPr>
                <w:rFonts w:eastAsia="MS Mincho"/>
              </w:rPr>
              <w:t>Tutorat</w:t>
            </w:r>
          </w:p>
        </w:tc>
        <w:tc>
          <w:tcPr>
            <w:tcW w:w="4814" w:type="dxa"/>
            <w:vAlign w:val="center"/>
          </w:tcPr>
          <w:p w14:paraId="75991AA4" w14:textId="77777777" w:rsidR="005C6494" w:rsidRPr="005C6494" w:rsidRDefault="005C6494" w:rsidP="005C6494">
            <w:pPr>
              <w:jc w:val="center"/>
              <w:rPr>
                <w:rFonts w:eastAsia="MS Mincho"/>
                <w:b/>
              </w:rPr>
            </w:pPr>
            <w:r w:rsidRPr="005C6494">
              <w:rPr>
                <w:rFonts w:eastAsia="MS Mincho"/>
              </w:rPr>
              <w:t>0,5</w:t>
            </w:r>
          </w:p>
        </w:tc>
      </w:tr>
      <w:tr w:rsidR="005C6494" w:rsidRPr="005C6494" w14:paraId="6F19847F" w14:textId="77777777" w:rsidTr="0075427C">
        <w:trPr>
          <w:trHeight w:val="426"/>
        </w:trPr>
        <w:tc>
          <w:tcPr>
            <w:tcW w:w="9628" w:type="dxa"/>
            <w:gridSpan w:val="2"/>
            <w:vAlign w:val="center"/>
          </w:tcPr>
          <w:p w14:paraId="4D69CE3B" w14:textId="77777777" w:rsidR="005C6494" w:rsidRPr="005C6494" w:rsidRDefault="005C6494" w:rsidP="005C6494">
            <w:pPr>
              <w:rPr>
                <w:rFonts w:eastAsia="MS Mincho"/>
              </w:rPr>
            </w:pPr>
            <w:r w:rsidRPr="005C6494">
              <w:rPr>
                <w:rFonts w:eastAsia="MS Mincho"/>
                <w:i/>
              </w:rPr>
              <w:t>Nom de l’élève étranger accompagné :</w:t>
            </w:r>
            <w:r w:rsidRPr="005C6494">
              <w:rPr>
                <w:rFonts w:eastAsia="MS Mincho"/>
              </w:rPr>
              <w:t xml:space="preserve"> ………………………………………………………………</w:t>
            </w:r>
          </w:p>
        </w:tc>
      </w:tr>
    </w:tbl>
    <w:p w14:paraId="40FCFEE3" w14:textId="77777777" w:rsidR="005C6494" w:rsidRPr="005C6494" w:rsidRDefault="005C6494" w:rsidP="005C6494">
      <w:pPr>
        <w:rPr>
          <w:sz w:val="20"/>
        </w:rPr>
      </w:pPr>
    </w:p>
    <w:p w14:paraId="44CB22F5" w14:textId="77777777" w:rsidR="005C6494" w:rsidRPr="005C6494" w:rsidRDefault="005C6494" w:rsidP="005C6494">
      <w:pPr>
        <w:rPr>
          <w:sz w:val="12"/>
        </w:rPr>
      </w:pPr>
    </w:p>
    <w:p w14:paraId="4008D856" w14:textId="77777777" w:rsidR="005C6494" w:rsidRPr="005C6494" w:rsidRDefault="005C6494" w:rsidP="005C6494">
      <w:pPr>
        <w:rPr>
          <w:sz w:val="20"/>
        </w:rPr>
      </w:pPr>
      <w:r w:rsidRPr="005C6494">
        <w:rPr>
          <w:b/>
        </w:rPr>
        <w:t xml:space="preserve">AFEV : </w:t>
      </w:r>
      <w:r w:rsidRPr="005C6494">
        <w:rPr>
          <w:sz w:val="20"/>
        </w:rPr>
        <w:t>(sur validation et appréciation du volontaire AFEV)</w:t>
      </w:r>
    </w:p>
    <w:p w14:paraId="2E603216" w14:textId="77777777" w:rsidR="005C6494" w:rsidRPr="005C6494" w:rsidRDefault="005C6494" w:rsidP="005C6494">
      <w:pPr>
        <w:rPr>
          <w:sz w:val="12"/>
        </w:rPr>
      </w:pPr>
    </w:p>
    <w:tbl>
      <w:tblPr>
        <w:tblStyle w:val="Grilledutableau"/>
        <w:tblW w:w="0" w:type="auto"/>
        <w:tblInd w:w="108" w:type="dxa"/>
        <w:tblLook w:val="04A0" w:firstRow="1" w:lastRow="0" w:firstColumn="1" w:lastColumn="0" w:noHBand="0" w:noVBand="1"/>
      </w:tblPr>
      <w:tblGrid>
        <w:gridCol w:w="1134"/>
      </w:tblGrid>
      <w:tr w:rsidR="005C6494" w:rsidRPr="005C6494" w14:paraId="0F392FBD" w14:textId="77777777" w:rsidTr="0075427C">
        <w:tc>
          <w:tcPr>
            <w:tcW w:w="1134" w:type="dxa"/>
          </w:tcPr>
          <w:p w14:paraId="3B6E3D79" w14:textId="77777777" w:rsidR="005C6494" w:rsidRPr="005C6494" w:rsidRDefault="005C6494" w:rsidP="005C6494">
            <w:pPr>
              <w:jc w:val="center"/>
              <w:rPr>
                <w:rFonts w:eastAsia="MS Mincho"/>
              </w:rPr>
            </w:pPr>
            <w:r w:rsidRPr="005C6494">
              <w:rPr>
                <w:rFonts w:eastAsia="MS Mincho"/>
              </w:rPr>
              <w:t>AFEV</w:t>
            </w:r>
          </w:p>
        </w:tc>
      </w:tr>
      <w:tr w:rsidR="005C6494" w:rsidRPr="005C6494" w14:paraId="4E397115" w14:textId="77777777" w:rsidTr="0075427C">
        <w:tc>
          <w:tcPr>
            <w:tcW w:w="1134" w:type="dxa"/>
          </w:tcPr>
          <w:p w14:paraId="1FE924E7" w14:textId="77777777" w:rsidR="005C6494" w:rsidRPr="005C6494" w:rsidRDefault="005C6494" w:rsidP="005C6494">
            <w:pPr>
              <w:jc w:val="center"/>
              <w:rPr>
                <w:rFonts w:eastAsia="MS Mincho"/>
              </w:rPr>
            </w:pPr>
            <w:r w:rsidRPr="005C6494">
              <w:rPr>
                <w:rFonts w:eastAsia="MS Mincho"/>
              </w:rPr>
              <w:t>2</w:t>
            </w:r>
          </w:p>
        </w:tc>
      </w:tr>
    </w:tbl>
    <w:p w14:paraId="0CB41131" w14:textId="77777777" w:rsidR="005C6494" w:rsidRPr="005C6494" w:rsidRDefault="005C6494" w:rsidP="005C6494">
      <w:pPr>
        <w:rPr>
          <w:b/>
        </w:rPr>
      </w:pPr>
    </w:p>
    <w:p w14:paraId="7304411E" w14:textId="77777777" w:rsidR="005C6494" w:rsidRPr="005C6494" w:rsidRDefault="005C6494" w:rsidP="005C6494">
      <w:pPr>
        <w:rPr>
          <w:b/>
        </w:rPr>
      </w:pPr>
      <w:r w:rsidRPr="005C6494">
        <w:rPr>
          <w:b/>
        </w:rPr>
        <w:t>Sportif universitaire :</w:t>
      </w:r>
    </w:p>
    <w:p w14:paraId="0542FE35" w14:textId="77777777" w:rsidR="005C6494" w:rsidRPr="005C6494" w:rsidRDefault="005C6494" w:rsidP="005C6494">
      <w:pPr>
        <w:rPr>
          <w:b/>
          <w:sz w:val="8"/>
        </w:rPr>
      </w:pPr>
    </w:p>
    <w:tbl>
      <w:tblPr>
        <w:tblStyle w:val="Grilledutableau"/>
        <w:tblW w:w="0" w:type="auto"/>
        <w:tblLook w:val="04A0" w:firstRow="1" w:lastRow="0" w:firstColumn="1" w:lastColumn="0" w:noHBand="0" w:noVBand="1"/>
      </w:tblPr>
      <w:tblGrid>
        <w:gridCol w:w="7792"/>
        <w:gridCol w:w="1836"/>
      </w:tblGrid>
      <w:tr w:rsidR="005C6494" w:rsidRPr="005C6494" w14:paraId="1BEE175B" w14:textId="77777777" w:rsidTr="0075427C">
        <w:trPr>
          <w:trHeight w:val="335"/>
        </w:trPr>
        <w:tc>
          <w:tcPr>
            <w:tcW w:w="7792" w:type="dxa"/>
            <w:vAlign w:val="center"/>
          </w:tcPr>
          <w:p w14:paraId="761EF6B7" w14:textId="77777777" w:rsidR="005C6494" w:rsidRPr="005C6494" w:rsidRDefault="005C6494" w:rsidP="005C6494">
            <w:pPr>
              <w:rPr>
                <w:rFonts w:eastAsia="MS Mincho"/>
              </w:rPr>
            </w:pPr>
            <w:r w:rsidRPr="005C6494">
              <w:rPr>
                <w:rFonts w:eastAsia="MS Mincho"/>
              </w:rPr>
              <w:t xml:space="preserve">Sports collectifs ou individuels, licencié participant pour l’ENSAIT, minimum une participation : </w:t>
            </w:r>
            <w:r w:rsidRPr="005C6494">
              <w:rPr>
                <w:rFonts w:eastAsia="MS Mincho"/>
                <w:b/>
                <w:i/>
              </w:rPr>
              <w:t>fournir le</w:t>
            </w:r>
            <w:r w:rsidRPr="005C6494">
              <w:rPr>
                <w:rFonts w:eastAsia="MS Mincho"/>
                <w:i/>
              </w:rPr>
              <w:t xml:space="preserve"> </w:t>
            </w:r>
            <w:r w:rsidRPr="005C6494">
              <w:rPr>
                <w:rFonts w:eastAsia="MS Mincho"/>
                <w:b/>
                <w:i/>
              </w:rPr>
              <w:t>justificatif des résultats obligatoirement</w:t>
            </w:r>
          </w:p>
        </w:tc>
        <w:tc>
          <w:tcPr>
            <w:tcW w:w="1836" w:type="dxa"/>
            <w:vAlign w:val="center"/>
          </w:tcPr>
          <w:p w14:paraId="1CEBC4EA" w14:textId="77777777" w:rsidR="005C6494" w:rsidRPr="005C6494" w:rsidRDefault="005C6494" w:rsidP="005C6494">
            <w:pPr>
              <w:jc w:val="center"/>
              <w:rPr>
                <w:rFonts w:eastAsia="MS Mincho"/>
                <w:b/>
              </w:rPr>
            </w:pPr>
            <w:r w:rsidRPr="005C6494">
              <w:rPr>
                <w:rFonts w:eastAsia="MS Mincho"/>
              </w:rPr>
              <w:t>0,5</w:t>
            </w:r>
          </w:p>
        </w:tc>
      </w:tr>
      <w:tr w:rsidR="005C6494" w:rsidRPr="005C6494" w14:paraId="3DF69D30" w14:textId="77777777" w:rsidTr="0075427C">
        <w:trPr>
          <w:trHeight w:val="426"/>
        </w:trPr>
        <w:tc>
          <w:tcPr>
            <w:tcW w:w="9628" w:type="dxa"/>
            <w:gridSpan w:val="2"/>
            <w:vAlign w:val="center"/>
          </w:tcPr>
          <w:p w14:paraId="1802C970" w14:textId="77777777" w:rsidR="005C6494" w:rsidRPr="005C6494" w:rsidRDefault="005C6494" w:rsidP="005C6494">
            <w:pPr>
              <w:rPr>
                <w:rFonts w:eastAsia="MS Mincho"/>
              </w:rPr>
            </w:pPr>
            <w:r w:rsidRPr="005C6494">
              <w:rPr>
                <w:rFonts w:eastAsia="MS Mincho"/>
                <w:i/>
              </w:rPr>
              <w:t>Précisez la compétition :</w:t>
            </w:r>
            <w:r w:rsidRPr="005C6494">
              <w:rPr>
                <w:rFonts w:eastAsia="MS Mincho"/>
              </w:rPr>
              <w:t xml:space="preserve"> …………………………………………………………………………………</w:t>
            </w:r>
          </w:p>
        </w:tc>
      </w:tr>
    </w:tbl>
    <w:p w14:paraId="38F90990" w14:textId="3C45A691" w:rsidR="005C6494" w:rsidRDefault="005C6494" w:rsidP="005C6494">
      <w:pPr>
        <w:rPr>
          <w:b/>
        </w:rPr>
      </w:pPr>
    </w:p>
    <w:p w14:paraId="5713E177" w14:textId="77777777" w:rsidR="005C6494" w:rsidRPr="005C6494" w:rsidRDefault="005C6494" w:rsidP="005C6494">
      <w:pPr>
        <w:rPr>
          <w:b/>
        </w:rPr>
      </w:pPr>
    </w:p>
    <w:p w14:paraId="44F0ABF5" w14:textId="77777777" w:rsidR="005C6494" w:rsidRPr="005C6494" w:rsidRDefault="005C6494" w:rsidP="005C6494">
      <w:pPr>
        <w:shd w:val="clear" w:color="auto" w:fill="D9D9D9" w:themeFill="background1" w:themeFillShade="D9"/>
        <w:jc w:val="center"/>
        <w:rPr>
          <w:sz w:val="28"/>
        </w:rPr>
      </w:pPr>
      <w:r w:rsidRPr="005C6494">
        <w:rPr>
          <w:b/>
          <w:sz w:val="32"/>
          <w:szCs w:val="28"/>
        </w:rPr>
        <w:lastRenderedPageBreak/>
        <w:t>Formation Apprentissage (pour l’année)</w:t>
      </w:r>
    </w:p>
    <w:p w14:paraId="6001BD41" w14:textId="77777777" w:rsidR="005C6494" w:rsidRPr="005C6494" w:rsidRDefault="005C6494" w:rsidP="005C6494"/>
    <w:tbl>
      <w:tblPr>
        <w:tblStyle w:val="Grilledutableau"/>
        <w:tblpPr w:leftFromText="141" w:rightFromText="141" w:vertAnchor="text" w:tblpY="1"/>
        <w:tblOverlap w:val="never"/>
        <w:tblW w:w="0" w:type="auto"/>
        <w:tblLook w:val="04A0" w:firstRow="1" w:lastRow="0" w:firstColumn="1" w:lastColumn="0" w:noHBand="0" w:noVBand="1"/>
      </w:tblPr>
      <w:tblGrid>
        <w:gridCol w:w="1134"/>
      </w:tblGrid>
      <w:tr w:rsidR="005C6494" w:rsidRPr="005C6494" w14:paraId="7B5E1FE5" w14:textId="77777777" w:rsidTr="0075427C">
        <w:trPr>
          <w:trHeight w:val="313"/>
        </w:trPr>
        <w:tc>
          <w:tcPr>
            <w:tcW w:w="1134" w:type="dxa"/>
          </w:tcPr>
          <w:p w14:paraId="3DC64BFE" w14:textId="77777777" w:rsidR="005C6494" w:rsidRPr="005C6494" w:rsidRDefault="005C6494" w:rsidP="005C6494">
            <w:pPr>
              <w:jc w:val="center"/>
              <w:rPr>
                <w:rFonts w:eastAsia="MS Mincho"/>
              </w:rPr>
            </w:pPr>
            <w:r w:rsidRPr="005C6494">
              <w:rPr>
                <w:rFonts w:eastAsia="MS Mincho"/>
              </w:rPr>
              <w:t>VPE</w:t>
            </w:r>
          </w:p>
        </w:tc>
      </w:tr>
      <w:tr w:rsidR="005C6494" w:rsidRPr="005C6494" w14:paraId="78EB5D2A" w14:textId="77777777" w:rsidTr="0075427C">
        <w:trPr>
          <w:trHeight w:val="294"/>
        </w:trPr>
        <w:tc>
          <w:tcPr>
            <w:tcW w:w="1134" w:type="dxa"/>
          </w:tcPr>
          <w:p w14:paraId="64FA7F1D" w14:textId="77777777" w:rsidR="005C6494" w:rsidRPr="005C6494" w:rsidRDefault="005C6494" w:rsidP="005C6494">
            <w:pPr>
              <w:jc w:val="center"/>
              <w:rPr>
                <w:rFonts w:eastAsia="MS Mincho"/>
              </w:rPr>
            </w:pPr>
            <w:r w:rsidRPr="005C6494">
              <w:rPr>
                <w:rFonts w:eastAsia="MS Mincho"/>
              </w:rPr>
              <w:t>3</w:t>
            </w:r>
          </w:p>
        </w:tc>
      </w:tr>
    </w:tbl>
    <w:tbl>
      <w:tblPr>
        <w:tblStyle w:val="Grilledutableau"/>
        <w:tblpPr w:leftFromText="141" w:rightFromText="141" w:vertAnchor="text" w:horzAnchor="page" w:tblpX="3286" w:tblpYSpec="inside"/>
        <w:tblW w:w="0" w:type="auto"/>
        <w:tblLook w:val="04A0" w:firstRow="1" w:lastRow="0" w:firstColumn="1" w:lastColumn="0" w:noHBand="0" w:noVBand="1"/>
      </w:tblPr>
      <w:tblGrid>
        <w:gridCol w:w="2536"/>
      </w:tblGrid>
      <w:tr w:rsidR="005C6494" w:rsidRPr="005C6494" w14:paraId="63DD7A07" w14:textId="77777777" w:rsidTr="0075427C">
        <w:trPr>
          <w:trHeight w:val="561"/>
        </w:trPr>
        <w:tc>
          <w:tcPr>
            <w:tcW w:w="2536" w:type="dxa"/>
          </w:tcPr>
          <w:p w14:paraId="78620818" w14:textId="77777777" w:rsidR="005C6494" w:rsidRPr="005C6494" w:rsidRDefault="005C6494" w:rsidP="005C6494">
            <w:pPr>
              <w:jc w:val="center"/>
              <w:rPr>
                <w:rFonts w:eastAsia="MS Mincho"/>
              </w:rPr>
            </w:pPr>
            <w:r w:rsidRPr="005C6494">
              <w:rPr>
                <w:rFonts w:eastAsia="MS Mincho"/>
              </w:rPr>
              <w:t>Délégué(e) de promotion</w:t>
            </w:r>
          </w:p>
        </w:tc>
      </w:tr>
      <w:tr w:rsidR="005C6494" w:rsidRPr="005C6494" w14:paraId="71B5D419" w14:textId="77777777" w:rsidTr="0075427C">
        <w:trPr>
          <w:trHeight w:val="272"/>
        </w:trPr>
        <w:tc>
          <w:tcPr>
            <w:tcW w:w="2536" w:type="dxa"/>
          </w:tcPr>
          <w:p w14:paraId="429F3B61" w14:textId="77777777" w:rsidR="005C6494" w:rsidRPr="005C6494" w:rsidRDefault="005C6494" w:rsidP="005C6494">
            <w:pPr>
              <w:jc w:val="center"/>
              <w:rPr>
                <w:rFonts w:eastAsia="MS Mincho"/>
              </w:rPr>
            </w:pPr>
            <w:r w:rsidRPr="005C6494">
              <w:rPr>
                <w:rFonts w:eastAsia="MS Mincho"/>
              </w:rPr>
              <w:t>2</w:t>
            </w:r>
          </w:p>
        </w:tc>
      </w:tr>
    </w:tbl>
    <w:tbl>
      <w:tblPr>
        <w:tblStyle w:val="Grilledutableau"/>
        <w:tblpPr w:leftFromText="141" w:rightFromText="141" w:vertAnchor="text" w:horzAnchor="page" w:tblpX="6556" w:tblpY="-23"/>
        <w:tblW w:w="0" w:type="auto"/>
        <w:tblLook w:val="04A0" w:firstRow="1" w:lastRow="0" w:firstColumn="1" w:lastColumn="0" w:noHBand="0" w:noVBand="1"/>
      </w:tblPr>
      <w:tblGrid>
        <w:gridCol w:w="3186"/>
      </w:tblGrid>
      <w:tr w:rsidR="005C6494" w:rsidRPr="005C6494" w14:paraId="0A654B57" w14:textId="77777777" w:rsidTr="0075427C">
        <w:trPr>
          <w:trHeight w:val="561"/>
        </w:trPr>
        <w:tc>
          <w:tcPr>
            <w:tcW w:w="3186" w:type="dxa"/>
          </w:tcPr>
          <w:p w14:paraId="6796B772" w14:textId="77777777" w:rsidR="005C6494" w:rsidRPr="005C6494" w:rsidRDefault="005C6494" w:rsidP="005C6494">
            <w:pPr>
              <w:jc w:val="center"/>
              <w:rPr>
                <w:rFonts w:eastAsia="MS Mincho"/>
              </w:rPr>
            </w:pPr>
            <w:r w:rsidRPr="005C6494">
              <w:rPr>
                <w:rFonts w:eastAsia="MS Mincho"/>
              </w:rPr>
              <w:t>Représentant(e) CA / CE / CS</w:t>
            </w:r>
          </w:p>
          <w:p w14:paraId="1C086DB4" w14:textId="77777777" w:rsidR="005C6494" w:rsidRPr="005C6494" w:rsidRDefault="005C6494" w:rsidP="005C6494">
            <w:pPr>
              <w:jc w:val="center"/>
              <w:rPr>
                <w:rFonts w:eastAsia="MS Mincho"/>
                <w:i/>
              </w:rPr>
            </w:pPr>
            <w:r w:rsidRPr="005C6494">
              <w:rPr>
                <w:rFonts w:eastAsia="MS Mincho"/>
                <w:i/>
              </w:rPr>
              <w:t>Précisez : ……………………</w:t>
            </w:r>
          </w:p>
        </w:tc>
      </w:tr>
      <w:tr w:rsidR="005C6494" w:rsidRPr="005C6494" w14:paraId="2CA38033" w14:textId="77777777" w:rsidTr="0075427C">
        <w:trPr>
          <w:trHeight w:val="274"/>
        </w:trPr>
        <w:tc>
          <w:tcPr>
            <w:tcW w:w="3186" w:type="dxa"/>
          </w:tcPr>
          <w:p w14:paraId="6B07FDE1" w14:textId="77777777" w:rsidR="005C6494" w:rsidRPr="005C6494" w:rsidRDefault="005C6494" w:rsidP="005C6494">
            <w:pPr>
              <w:jc w:val="center"/>
              <w:rPr>
                <w:rFonts w:eastAsia="MS Mincho"/>
              </w:rPr>
            </w:pPr>
            <w:r w:rsidRPr="005C6494">
              <w:rPr>
                <w:rFonts w:eastAsia="MS Mincho"/>
              </w:rPr>
              <w:t>2</w:t>
            </w:r>
          </w:p>
        </w:tc>
      </w:tr>
    </w:tbl>
    <w:p w14:paraId="1779E7E4" w14:textId="77777777" w:rsidR="005C6494" w:rsidRPr="005C6494" w:rsidRDefault="005C6494" w:rsidP="005C6494">
      <w:pPr>
        <w:rPr>
          <w:b/>
        </w:rPr>
      </w:pPr>
    </w:p>
    <w:p w14:paraId="3AC1D49E" w14:textId="77777777" w:rsidR="005C6494" w:rsidRPr="005C6494" w:rsidRDefault="005C6494" w:rsidP="005C6494">
      <w:pPr>
        <w:ind w:firstLine="708"/>
        <w:rPr>
          <w:b/>
        </w:rPr>
      </w:pPr>
      <w:r w:rsidRPr="005C6494">
        <w:rPr>
          <w:b/>
        </w:rPr>
        <w:br w:type="textWrapping" w:clear="all"/>
        <w:t xml:space="preserve"> </w:t>
      </w:r>
    </w:p>
    <w:p w14:paraId="3906937B" w14:textId="77777777" w:rsidR="005C6494" w:rsidRPr="005C6494" w:rsidRDefault="005C6494" w:rsidP="005C6494">
      <w:pPr>
        <w:rPr>
          <w:b/>
        </w:rPr>
      </w:pPr>
    </w:p>
    <w:p w14:paraId="4C54A69B" w14:textId="77777777" w:rsidR="005C6494" w:rsidRPr="005C6494" w:rsidRDefault="005C6494" w:rsidP="005C6494">
      <w:pPr>
        <w:jc w:val="both"/>
        <w:rPr>
          <w:b/>
        </w:rPr>
      </w:pPr>
      <w:r w:rsidRPr="005C6494">
        <w:rPr>
          <w:b/>
        </w:rPr>
        <w:t xml:space="preserve">Associations (BDE, BDA, BDS, </w:t>
      </w:r>
      <w:proofErr w:type="spellStart"/>
      <w:r w:rsidRPr="005C6494">
        <w:rPr>
          <w:b/>
        </w:rPr>
        <w:t>Coloril</w:t>
      </w:r>
      <w:proofErr w:type="spellEnd"/>
      <w:r w:rsidRPr="005C6494">
        <w:rPr>
          <w:b/>
        </w:rPr>
        <w:t xml:space="preserve">, </w:t>
      </w:r>
      <w:proofErr w:type="spellStart"/>
      <w:r w:rsidRPr="005C6494">
        <w:rPr>
          <w:b/>
        </w:rPr>
        <w:t>Ensait</w:t>
      </w:r>
      <w:proofErr w:type="spellEnd"/>
      <w:r w:rsidRPr="005C6494">
        <w:rPr>
          <w:b/>
        </w:rPr>
        <w:t xml:space="preserve"> Solidarité, </w:t>
      </w:r>
      <w:proofErr w:type="spellStart"/>
      <w:r w:rsidRPr="005C6494">
        <w:rPr>
          <w:b/>
        </w:rPr>
        <w:t>Ensait</w:t>
      </w:r>
      <w:proofErr w:type="spellEnd"/>
      <w:r w:rsidRPr="005C6494">
        <w:rPr>
          <w:b/>
        </w:rPr>
        <w:t xml:space="preserve"> Voile, </w:t>
      </w:r>
      <w:proofErr w:type="spellStart"/>
      <w:r w:rsidRPr="005C6494">
        <w:rPr>
          <w:b/>
        </w:rPr>
        <w:t>Ensait</w:t>
      </w:r>
      <w:proofErr w:type="spellEnd"/>
      <w:r w:rsidRPr="005C6494">
        <w:rPr>
          <w:b/>
        </w:rPr>
        <w:t xml:space="preserve"> Potager, AIT Engagés</w:t>
      </w:r>
      <w:proofErr w:type="gramStart"/>
      <w:r w:rsidRPr="005C6494">
        <w:rPr>
          <w:b/>
        </w:rPr>
        <w:t>):</w:t>
      </w:r>
      <w:proofErr w:type="gramEnd"/>
    </w:p>
    <w:tbl>
      <w:tblPr>
        <w:tblStyle w:val="Grilledutableau"/>
        <w:tblW w:w="0" w:type="auto"/>
        <w:tblInd w:w="2211" w:type="dxa"/>
        <w:tblLook w:val="04A0" w:firstRow="1" w:lastRow="0" w:firstColumn="1" w:lastColumn="0" w:noHBand="0" w:noVBand="1"/>
      </w:tblPr>
      <w:tblGrid>
        <w:gridCol w:w="1212"/>
        <w:gridCol w:w="1199"/>
        <w:gridCol w:w="1289"/>
        <w:gridCol w:w="1314"/>
      </w:tblGrid>
      <w:tr w:rsidR="005C6494" w:rsidRPr="005C6494" w14:paraId="6433C231" w14:textId="77777777" w:rsidTr="0075427C">
        <w:trPr>
          <w:trHeight w:val="393"/>
        </w:trPr>
        <w:tc>
          <w:tcPr>
            <w:tcW w:w="1212" w:type="dxa"/>
            <w:vAlign w:val="center"/>
          </w:tcPr>
          <w:p w14:paraId="668868BD" w14:textId="77777777" w:rsidR="005C6494" w:rsidRPr="005C6494" w:rsidRDefault="005C6494" w:rsidP="005C6494">
            <w:pPr>
              <w:jc w:val="center"/>
              <w:rPr>
                <w:rFonts w:eastAsia="MS Mincho"/>
              </w:rPr>
            </w:pPr>
            <w:r w:rsidRPr="005C6494">
              <w:rPr>
                <w:rFonts w:eastAsia="MS Mincho"/>
              </w:rPr>
              <w:t>Président</w:t>
            </w:r>
          </w:p>
        </w:tc>
        <w:tc>
          <w:tcPr>
            <w:tcW w:w="1199" w:type="dxa"/>
            <w:vAlign w:val="center"/>
          </w:tcPr>
          <w:p w14:paraId="1A271219" w14:textId="77777777" w:rsidR="005C6494" w:rsidRPr="005C6494" w:rsidRDefault="005C6494" w:rsidP="005C6494">
            <w:pPr>
              <w:jc w:val="center"/>
              <w:rPr>
                <w:rFonts w:eastAsia="MS Mincho"/>
              </w:rPr>
            </w:pPr>
            <w:r w:rsidRPr="005C6494">
              <w:rPr>
                <w:rFonts w:eastAsia="MS Mincho"/>
              </w:rPr>
              <w:t>Trésorier</w:t>
            </w:r>
          </w:p>
        </w:tc>
        <w:tc>
          <w:tcPr>
            <w:tcW w:w="1289" w:type="dxa"/>
            <w:vAlign w:val="center"/>
          </w:tcPr>
          <w:p w14:paraId="67EE1116" w14:textId="77777777" w:rsidR="005C6494" w:rsidRPr="005C6494" w:rsidRDefault="005C6494" w:rsidP="005C6494">
            <w:pPr>
              <w:jc w:val="center"/>
              <w:rPr>
                <w:rFonts w:eastAsia="MS Mincho"/>
              </w:rPr>
            </w:pPr>
            <w:r w:rsidRPr="005C6494">
              <w:rPr>
                <w:rFonts w:eastAsia="MS Mincho"/>
              </w:rPr>
              <w:t>Secrétaire</w:t>
            </w:r>
          </w:p>
        </w:tc>
        <w:tc>
          <w:tcPr>
            <w:tcW w:w="1314" w:type="dxa"/>
            <w:vAlign w:val="center"/>
          </w:tcPr>
          <w:p w14:paraId="33126830" w14:textId="77777777" w:rsidR="005C6494" w:rsidRPr="005C6494" w:rsidRDefault="005C6494" w:rsidP="005C6494">
            <w:pPr>
              <w:jc w:val="center"/>
              <w:rPr>
                <w:rFonts w:eastAsia="MS Mincho"/>
              </w:rPr>
            </w:pPr>
            <w:r w:rsidRPr="005C6494">
              <w:rPr>
                <w:rFonts w:eastAsia="MS Mincho"/>
              </w:rPr>
              <w:t>Autres</w:t>
            </w:r>
          </w:p>
        </w:tc>
      </w:tr>
      <w:tr w:rsidR="005C6494" w:rsidRPr="005C6494" w14:paraId="56AD1B11" w14:textId="77777777" w:rsidTr="0075427C">
        <w:trPr>
          <w:trHeight w:val="370"/>
        </w:trPr>
        <w:tc>
          <w:tcPr>
            <w:tcW w:w="1212" w:type="dxa"/>
            <w:vAlign w:val="center"/>
          </w:tcPr>
          <w:p w14:paraId="30ADB9F4" w14:textId="77777777" w:rsidR="005C6494" w:rsidRPr="005C6494" w:rsidRDefault="005C6494" w:rsidP="005C6494">
            <w:pPr>
              <w:jc w:val="center"/>
              <w:rPr>
                <w:rFonts w:eastAsia="MS Mincho"/>
              </w:rPr>
            </w:pPr>
            <w:r w:rsidRPr="005C6494">
              <w:rPr>
                <w:rFonts w:eastAsia="MS Mincho"/>
              </w:rPr>
              <w:t>3</w:t>
            </w:r>
          </w:p>
        </w:tc>
        <w:tc>
          <w:tcPr>
            <w:tcW w:w="1199" w:type="dxa"/>
            <w:vAlign w:val="center"/>
          </w:tcPr>
          <w:p w14:paraId="13C38B8D" w14:textId="77777777" w:rsidR="005C6494" w:rsidRPr="005C6494" w:rsidRDefault="005C6494" w:rsidP="005C6494">
            <w:pPr>
              <w:jc w:val="center"/>
              <w:rPr>
                <w:rFonts w:eastAsia="MS Mincho"/>
              </w:rPr>
            </w:pPr>
            <w:r w:rsidRPr="005C6494">
              <w:rPr>
                <w:rFonts w:eastAsia="MS Mincho"/>
              </w:rPr>
              <w:t>2,5</w:t>
            </w:r>
          </w:p>
        </w:tc>
        <w:tc>
          <w:tcPr>
            <w:tcW w:w="1289" w:type="dxa"/>
            <w:vAlign w:val="center"/>
          </w:tcPr>
          <w:p w14:paraId="4FCD65C1" w14:textId="77777777" w:rsidR="005C6494" w:rsidRPr="005C6494" w:rsidRDefault="005C6494" w:rsidP="005C6494">
            <w:pPr>
              <w:jc w:val="center"/>
              <w:rPr>
                <w:rFonts w:eastAsia="MS Mincho"/>
              </w:rPr>
            </w:pPr>
            <w:r w:rsidRPr="005C6494">
              <w:rPr>
                <w:rFonts w:eastAsia="MS Mincho"/>
              </w:rPr>
              <w:t>2,5</w:t>
            </w:r>
          </w:p>
        </w:tc>
        <w:tc>
          <w:tcPr>
            <w:tcW w:w="1314" w:type="dxa"/>
            <w:vAlign w:val="center"/>
          </w:tcPr>
          <w:p w14:paraId="15C58C89" w14:textId="77777777" w:rsidR="005C6494" w:rsidRPr="005C6494" w:rsidRDefault="005C6494" w:rsidP="005C6494">
            <w:pPr>
              <w:jc w:val="center"/>
              <w:rPr>
                <w:rFonts w:eastAsia="MS Mincho"/>
              </w:rPr>
            </w:pPr>
            <w:r w:rsidRPr="005C6494">
              <w:rPr>
                <w:rFonts w:eastAsia="MS Mincho"/>
              </w:rPr>
              <w:t>2</w:t>
            </w:r>
          </w:p>
        </w:tc>
      </w:tr>
    </w:tbl>
    <w:p w14:paraId="49F436F6" w14:textId="77777777" w:rsidR="005C6494" w:rsidRPr="005C6494" w:rsidRDefault="005C6494" w:rsidP="005C6494">
      <w:pPr>
        <w:rPr>
          <w:b/>
          <w:sz w:val="12"/>
        </w:rPr>
      </w:pPr>
    </w:p>
    <w:p w14:paraId="38ED68C3" w14:textId="77777777" w:rsidR="005C6494" w:rsidRPr="005C6494" w:rsidRDefault="005C6494" w:rsidP="005C6494">
      <w:pPr>
        <w:rPr>
          <w:b/>
        </w:rPr>
      </w:pPr>
      <w:r w:rsidRPr="005C6494">
        <w:rPr>
          <w:i/>
        </w:rPr>
        <w:t>Précisez votre statut dans l’association :</w:t>
      </w:r>
      <w:r w:rsidRPr="005C6494">
        <w:t xml:space="preserve"> ………………………………………………………………</w:t>
      </w:r>
    </w:p>
    <w:p w14:paraId="06D8E22D" w14:textId="77777777" w:rsidR="005C6494" w:rsidRPr="005C6494" w:rsidRDefault="005C6494" w:rsidP="005C6494">
      <w:pPr>
        <w:rPr>
          <w:b/>
        </w:rPr>
      </w:pPr>
    </w:p>
    <w:p w14:paraId="496989F3" w14:textId="77777777" w:rsidR="005C6494" w:rsidRPr="005C6494" w:rsidRDefault="005C6494" w:rsidP="005C6494">
      <w:pPr>
        <w:rPr>
          <w:b/>
        </w:rPr>
      </w:pPr>
      <w:r w:rsidRPr="005C6494">
        <w:rPr>
          <w:b/>
        </w:rPr>
        <w:t>Club :</w:t>
      </w:r>
    </w:p>
    <w:p w14:paraId="70DE128E" w14:textId="77777777" w:rsidR="005C6494" w:rsidRPr="005C6494" w:rsidRDefault="005C6494" w:rsidP="005C6494">
      <w:pPr>
        <w:rPr>
          <w:b/>
          <w:sz w:val="2"/>
        </w:rPr>
      </w:pPr>
    </w:p>
    <w:tbl>
      <w:tblPr>
        <w:tblStyle w:val="Grilledutableau"/>
        <w:tblW w:w="0" w:type="auto"/>
        <w:tblLook w:val="04A0" w:firstRow="1" w:lastRow="0" w:firstColumn="1" w:lastColumn="0" w:noHBand="0" w:noVBand="1"/>
      </w:tblPr>
      <w:tblGrid>
        <w:gridCol w:w="4814"/>
        <w:gridCol w:w="4814"/>
      </w:tblGrid>
      <w:tr w:rsidR="005C6494" w:rsidRPr="005C6494" w14:paraId="0CEC52BD" w14:textId="77777777" w:rsidTr="0075427C">
        <w:trPr>
          <w:trHeight w:val="335"/>
        </w:trPr>
        <w:tc>
          <w:tcPr>
            <w:tcW w:w="4814" w:type="dxa"/>
            <w:vAlign w:val="center"/>
          </w:tcPr>
          <w:p w14:paraId="127AC547" w14:textId="77777777" w:rsidR="005C6494" w:rsidRPr="005C6494" w:rsidRDefault="005C6494" w:rsidP="005C6494">
            <w:pPr>
              <w:jc w:val="center"/>
              <w:rPr>
                <w:rFonts w:eastAsia="MS Mincho"/>
              </w:rPr>
            </w:pPr>
            <w:r w:rsidRPr="005C6494">
              <w:rPr>
                <w:rFonts w:eastAsia="MS Mincho"/>
              </w:rPr>
              <w:t>Président d’un club</w:t>
            </w:r>
          </w:p>
        </w:tc>
        <w:tc>
          <w:tcPr>
            <w:tcW w:w="4814" w:type="dxa"/>
            <w:vAlign w:val="center"/>
          </w:tcPr>
          <w:p w14:paraId="0AEEF9A8" w14:textId="77777777" w:rsidR="005C6494" w:rsidRPr="005C6494" w:rsidRDefault="005C6494" w:rsidP="005C6494">
            <w:pPr>
              <w:jc w:val="center"/>
              <w:rPr>
                <w:rFonts w:eastAsia="MS Mincho"/>
                <w:b/>
              </w:rPr>
            </w:pPr>
            <w:r w:rsidRPr="005C6494">
              <w:rPr>
                <w:rFonts w:eastAsia="MS Mincho"/>
              </w:rPr>
              <w:t>0,5</w:t>
            </w:r>
          </w:p>
        </w:tc>
      </w:tr>
      <w:tr w:rsidR="005C6494" w:rsidRPr="005C6494" w14:paraId="5C555BFD" w14:textId="77777777" w:rsidTr="0075427C">
        <w:trPr>
          <w:trHeight w:val="426"/>
        </w:trPr>
        <w:tc>
          <w:tcPr>
            <w:tcW w:w="9628" w:type="dxa"/>
            <w:gridSpan w:val="2"/>
            <w:vAlign w:val="center"/>
          </w:tcPr>
          <w:p w14:paraId="612ED2AF" w14:textId="77777777" w:rsidR="005C6494" w:rsidRPr="005C6494" w:rsidRDefault="005C6494" w:rsidP="005C6494">
            <w:pPr>
              <w:rPr>
                <w:rFonts w:eastAsia="MS Mincho"/>
              </w:rPr>
            </w:pPr>
            <w:r w:rsidRPr="005C6494">
              <w:rPr>
                <w:rFonts w:eastAsia="MS Mincho"/>
                <w:i/>
              </w:rPr>
              <w:t>Précisez le nom du club :</w:t>
            </w:r>
            <w:r w:rsidRPr="005C6494">
              <w:rPr>
                <w:rFonts w:eastAsia="MS Mincho"/>
              </w:rPr>
              <w:t xml:space="preserve"> ……………………………………………………………………………</w:t>
            </w:r>
          </w:p>
        </w:tc>
      </w:tr>
    </w:tbl>
    <w:p w14:paraId="51B6DFA3" w14:textId="77777777" w:rsidR="005C6494" w:rsidRPr="005C6494" w:rsidRDefault="005C6494" w:rsidP="005C6494">
      <w:pPr>
        <w:rPr>
          <w:b/>
          <w:sz w:val="10"/>
        </w:rPr>
      </w:pPr>
    </w:p>
    <w:p w14:paraId="6FAE4B2D" w14:textId="77777777" w:rsidR="005C6494" w:rsidRPr="005C6494" w:rsidRDefault="005C6494" w:rsidP="005C6494">
      <w:pPr>
        <w:rPr>
          <w:b/>
        </w:rPr>
      </w:pPr>
    </w:p>
    <w:p w14:paraId="0C86EAD2" w14:textId="77777777" w:rsidR="005C6494" w:rsidRPr="005C6494" w:rsidRDefault="005C6494" w:rsidP="005C6494">
      <w:pPr>
        <w:rPr>
          <w:sz w:val="20"/>
        </w:rPr>
      </w:pPr>
      <w:r w:rsidRPr="005C6494">
        <w:rPr>
          <w:b/>
        </w:rPr>
        <w:t xml:space="preserve">Tutorat élève étrangers : Buddy </w:t>
      </w:r>
      <w:r w:rsidRPr="005C6494">
        <w:rPr>
          <w:sz w:val="20"/>
        </w:rPr>
        <w:t>(sur appréciation du service des Relations Internationales) </w:t>
      </w:r>
    </w:p>
    <w:p w14:paraId="2EEB3C4D" w14:textId="77777777" w:rsidR="005C6494" w:rsidRPr="005C6494" w:rsidRDefault="005C6494" w:rsidP="005C6494">
      <w:pPr>
        <w:rPr>
          <w:sz w:val="6"/>
        </w:rPr>
      </w:pPr>
    </w:p>
    <w:tbl>
      <w:tblPr>
        <w:tblStyle w:val="Grilledutableau"/>
        <w:tblW w:w="0" w:type="auto"/>
        <w:tblLook w:val="04A0" w:firstRow="1" w:lastRow="0" w:firstColumn="1" w:lastColumn="0" w:noHBand="0" w:noVBand="1"/>
      </w:tblPr>
      <w:tblGrid>
        <w:gridCol w:w="4814"/>
        <w:gridCol w:w="4814"/>
      </w:tblGrid>
      <w:tr w:rsidR="005C6494" w:rsidRPr="005C6494" w14:paraId="64E707C3" w14:textId="77777777" w:rsidTr="0075427C">
        <w:trPr>
          <w:trHeight w:val="335"/>
        </w:trPr>
        <w:tc>
          <w:tcPr>
            <w:tcW w:w="4814" w:type="dxa"/>
            <w:vAlign w:val="center"/>
          </w:tcPr>
          <w:p w14:paraId="117530CA" w14:textId="77777777" w:rsidR="005C6494" w:rsidRPr="005C6494" w:rsidRDefault="005C6494" w:rsidP="005C6494">
            <w:pPr>
              <w:jc w:val="center"/>
              <w:rPr>
                <w:rFonts w:eastAsia="MS Mincho"/>
              </w:rPr>
            </w:pPr>
            <w:r w:rsidRPr="005C6494">
              <w:rPr>
                <w:rFonts w:eastAsia="MS Mincho"/>
              </w:rPr>
              <w:t>Tutorat</w:t>
            </w:r>
          </w:p>
        </w:tc>
        <w:tc>
          <w:tcPr>
            <w:tcW w:w="4814" w:type="dxa"/>
            <w:vAlign w:val="center"/>
          </w:tcPr>
          <w:p w14:paraId="57DD6E8D" w14:textId="77777777" w:rsidR="005C6494" w:rsidRPr="005C6494" w:rsidRDefault="005C6494" w:rsidP="005C6494">
            <w:pPr>
              <w:jc w:val="center"/>
              <w:rPr>
                <w:rFonts w:eastAsia="MS Mincho"/>
              </w:rPr>
            </w:pPr>
            <w:r w:rsidRPr="005C6494">
              <w:rPr>
                <w:rFonts w:eastAsia="MS Mincho"/>
              </w:rPr>
              <w:t>1</w:t>
            </w:r>
          </w:p>
        </w:tc>
      </w:tr>
      <w:tr w:rsidR="005C6494" w:rsidRPr="005C6494" w14:paraId="3F67F74F" w14:textId="77777777" w:rsidTr="0075427C">
        <w:trPr>
          <w:trHeight w:val="426"/>
        </w:trPr>
        <w:tc>
          <w:tcPr>
            <w:tcW w:w="9628" w:type="dxa"/>
            <w:gridSpan w:val="2"/>
            <w:vAlign w:val="center"/>
          </w:tcPr>
          <w:p w14:paraId="0E21BD4D" w14:textId="77777777" w:rsidR="005C6494" w:rsidRPr="005C6494" w:rsidRDefault="005C6494" w:rsidP="005C6494">
            <w:pPr>
              <w:rPr>
                <w:rFonts w:eastAsia="MS Mincho"/>
              </w:rPr>
            </w:pPr>
            <w:r w:rsidRPr="005C6494">
              <w:rPr>
                <w:rFonts w:eastAsia="MS Mincho"/>
                <w:i/>
              </w:rPr>
              <w:t>Nom de l’élève étranger accompagné :</w:t>
            </w:r>
            <w:r w:rsidRPr="005C6494">
              <w:rPr>
                <w:rFonts w:eastAsia="MS Mincho"/>
              </w:rPr>
              <w:t xml:space="preserve"> ………………………………………………………………</w:t>
            </w:r>
          </w:p>
        </w:tc>
      </w:tr>
    </w:tbl>
    <w:p w14:paraId="12875E5B" w14:textId="77777777" w:rsidR="005C6494" w:rsidRPr="005C6494" w:rsidRDefault="005C6494" w:rsidP="005C6494">
      <w:pPr>
        <w:rPr>
          <w:sz w:val="20"/>
        </w:rPr>
      </w:pPr>
    </w:p>
    <w:p w14:paraId="6E3B7590" w14:textId="77777777" w:rsidR="005C6494" w:rsidRPr="005C6494" w:rsidRDefault="005C6494" w:rsidP="005C6494">
      <w:pPr>
        <w:rPr>
          <w:sz w:val="12"/>
        </w:rPr>
      </w:pPr>
    </w:p>
    <w:p w14:paraId="7A1A1177" w14:textId="77777777" w:rsidR="005C6494" w:rsidRPr="005C6494" w:rsidRDefault="005C6494" w:rsidP="005C6494">
      <w:pPr>
        <w:rPr>
          <w:sz w:val="20"/>
        </w:rPr>
      </w:pPr>
      <w:r w:rsidRPr="005C6494">
        <w:rPr>
          <w:b/>
        </w:rPr>
        <w:t xml:space="preserve">AFEV : </w:t>
      </w:r>
      <w:r w:rsidRPr="005C6494">
        <w:rPr>
          <w:sz w:val="20"/>
        </w:rPr>
        <w:t>(sur validation et appréciation du volontaire AFEV)</w:t>
      </w:r>
    </w:p>
    <w:p w14:paraId="551D01AF" w14:textId="77777777" w:rsidR="005C6494" w:rsidRPr="005C6494" w:rsidRDefault="005C6494" w:rsidP="005C6494">
      <w:pPr>
        <w:rPr>
          <w:sz w:val="12"/>
        </w:rPr>
      </w:pPr>
    </w:p>
    <w:tbl>
      <w:tblPr>
        <w:tblStyle w:val="Grilledutableau"/>
        <w:tblW w:w="0" w:type="auto"/>
        <w:tblInd w:w="108" w:type="dxa"/>
        <w:tblLook w:val="04A0" w:firstRow="1" w:lastRow="0" w:firstColumn="1" w:lastColumn="0" w:noHBand="0" w:noVBand="1"/>
      </w:tblPr>
      <w:tblGrid>
        <w:gridCol w:w="1134"/>
      </w:tblGrid>
      <w:tr w:rsidR="005C6494" w:rsidRPr="005C6494" w14:paraId="417B25FE" w14:textId="77777777" w:rsidTr="0075427C">
        <w:tc>
          <w:tcPr>
            <w:tcW w:w="1134" w:type="dxa"/>
          </w:tcPr>
          <w:p w14:paraId="54D66F5D" w14:textId="77777777" w:rsidR="005C6494" w:rsidRPr="005C6494" w:rsidRDefault="005C6494" w:rsidP="005C6494">
            <w:pPr>
              <w:jc w:val="center"/>
              <w:rPr>
                <w:rFonts w:eastAsia="MS Mincho"/>
              </w:rPr>
            </w:pPr>
            <w:r w:rsidRPr="005C6494">
              <w:rPr>
                <w:rFonts w:eastAsia="MS Mincho"/>
              </w:rPr>
              <w:t>AFEV</w:t>
            </w:r>
          </w:p>
        </w:tc>
      </w:tr>
      <w:tr w:rsidR="005C6494" w:rsidRPr="005C6494" w14:paraId="7761DAD4" w14:textId="77777777" w:rsidTr="0075427C">
        <w:tc>
          <w:tcPr>
            <w:tcW w:w="1134" w:type="dxa"/>
          </w:tcPr>
          <w:p w14:paraId="2C6D47A2" w14:textId="77777777" w:rsidR="005C6494" w:rsidRPr="005C6494" w:rsidRDefault="005C6494" w:rsidP="005C6494">
            <w:pPr>
              <w:jc w:val="center"/>
              <w:rPr>
                <w:rFonts w:eastAsia="MS Mincho"/>
              </w:rPr>
            </w:pPr>
            <w:r w:rsidRPr="005C6494">
              <w:rPr>
                <w:rFonts w:eastAsia="MS Mincho"/>
              </w:rPr>
              <w:t>2</w:t>
            </w:r>
          </w:p>
        </w:tc>
      </w:tr>
    </w:tbl>
    <w:p w14:paraId="0014F413" w14:textId="77777777" w:rsidR="005C6494" w:rsidRPr="005C6494" w:rsidRDefault="005C6494" w:rsidP="005C6494">
      <w:pPr>
        <w:rPr>
          <w:b/>
        </w:rPr>
      </w:pPr>
    </w:p>
    <w:p w14:paraId="3EE43686" w14:textId="77777777" w:rsidR="005C6494" w:rsidRPr="005C6494" w:rsidRDefault="005C6494" w:rsidP="005C6494">
      <w:pPr>
        <w:rPr>
          <w:b/>
        </w:rPr>
      </w:pPr>
      <w:r w:rsidRPr="005C6494">
        <w:rPr>
          <w:b/>
        </w:rPr>
        <w:t>Sportif universitaire :</w:t>
      </w:r>
    </w:p>
    <w:p w14:paraId="540C804E" w14:textId="77777777" w:rsidR="005C6494" w:rsidRPr="005C6494" w:rsidRDefault="005C6494" w:rsidP="005C6494">
      <w:pPr>
        <w:rPr>
          <w:b/>
          <w:sz w:val="8"/>
        </w:rPr>
      </w:pPr>
    </w:p>
    <w:tbl>
      <w:tblPr>
        <w:tblStyle w:val="Grilledutableau"/>
        <w:tblW w:w="0" w:type="auto"/>
        <w:tblLook w:val="04A0" w:firstRow="1" w:lastRow="0" w:firstColumn="1" w:lastColumn="0" w:noHBand="0" w:noVBand="1"/>
      </w:tblPr>
      <w:tblGrid>
        <w:gridCol w:w="7792"/>
        <w:gridCol w:w="1836"/>
      </w:tblGrid>
      <w:tr w:rsidR="005C6494" w:rsidRPr="005C6494" w14:paraId="224B1940" w14:textId="77777777" w:rsidTr="0075427C">
        <w:trPr>
          <w:trHeight w:val="335"/>
        </w:trPr>
        <w:tc>
          <w:tcPr>
            <w:tcW w:w="7792" w:type="dxa"/>
            <w:vAlign w:val="center"/>
          </w:tcPr>
          <w:p w14:paraId="7EA31EB4" w14:textId="77777777" w:rsidR="005C6494" w:rsidRPr="005C6494" w:rsidRDefault="005C6494" w:rsidP="005C6494">
            <w:pPr>
              <w:rPr>
                <w:rFonts w:eastAsia="MS Mincho"/>
              </w:rPr>
            </w:pPr>
            <w:r w:rsidRPr="005C6494">
              <w:rPr>
                <w:rFonts w:eastAsia="MS Mincho"/>
              </w:rPr>
              <w:t xml:space="preserve">Sports collectifs ou individuels, licencié participant pour l’ENSAIT, minimum une participation : </w:t>
            </w:r>
            <w:r w:rsidRPr="005C6494">
              <w:rPr>
                <w:rFonts w:eastAsia="MS Mincho"/>
                <w:b/>
                <w:i/>
              </w:rPr>
              <w:t>fournir le</w:t>
            </w:r>
            <w:r w:rsidRPr="005C6494">
              <w:rPr>
                <w:rFonts w:eastAsia="MS Mincho"/>
                <w:i/>
              </w:rPr>
              <w:t xml:space="preserve"> </w:t>
            </w:r>
            <w:r w:rsidRPr="005C6494">
              <w:rPr>
                <w:rFonts w:eastAsia="MS Mincho"/>
                <w:b/>
                <w:i/>
              </w:rPr>
              <w:t>justificatif des résultats obligatoirement</w:t>
            </w:r>
          </w:p>
        </w:tc>
        <w:tc>
          <w:tcPr>
            <w:tcW w:w="1836" w:type="dxa"/>
            <w:vAlign w:val="center"/>
          </w:tcPr>
          <w:p w14:paraId="52DDCE95" w14:textId="77777777" w:rsidR="005C6494" w:rsidRPr="005C6494" w:rsidRDefault="005C6494" w:rsidP="005C6494">
            <w:pPr>
              <w:jc w:val="center"/>
              <w:rPr>
                <w:rFonts w:eastAsia="MS Mincho"/>
                <w:b/>
              </w:rPr>
            </w:pPr>
            <w:r w:rsidRPr="005C6494">
              <w:rPr>
                <w:rFonts w:eastAsia="MS Mincho"/>
              </w:rPr>
              <w:t>0,5</w:t>
            </w:r>
          </w:p>
        </w:tc>
      </w:tr>
      <w:tr w:rsidR="005C6494" w:rsidRPr="005C6494" w14:paraId="48CE3B8A" w14:textId="77777777" w:rsidTr="0075427C">
        <w:trPr>
          <w:trHeight w:val="426"/>
        </w:trPr>
        <w:tc>
          <w:tcPr>
            <w:tcW w:w="9628" w:type="dxa"/>
            <w:gridSpan w:val="2"/>
            <w:vAlign w:val="center"/>
          </w:tcPr>
          <w:p w14:paraId="36146E0A" w14:textId="77777777" w:rsidR="005C6494" w:rsidRPr="005C6494" w:rsidRDefault="005C6494" w:rsidP="005C6494">
            <w:pPr>
              <w:rPr>
                <w:rFonts w:eastAsia="MS Mincho"/>
              </w:rPr>
            </w:pPr>
            <w:r w:rsidRPr="005C6494">
              <w:rPr>
                <w:rFonts w:eastAsia="MS Mincho"/>
                <w:i/>
              </w:rPr>
              <w:t>Précisez la compétition :</w:t>
            </w:r>
            <w:r w:rsidRPr="005C6494">
              <w:rPr>
                <w:rFonts w:eastAsia="MS Mincho"/>
              </w:rPr>
              <w:t xml:space="preserve"> ………………………………………………………………………………</w:t>
            </w:r>
          </w:p>
        </w:tc>
      </w:tr>
    </w:tbl>
    <w:p w14:paraId="2ACF0908" w14:textId="77777777" w:rsidR="005C6494" w:rsidRPr="005C6494" w:rsidRDefault="005C6494" w:rsidP="005C6494">
      <w:pPr>
        <w:rPr>
          <w:lang w:eastAsia="en-US"/>
        </w:rPr>
      </w:pPr>
    </w:p>
    <w:p w14:paraId="639A40F6" w14:textId="77777777" w:rsidR="005C6494" w:rsidRPr="005C6494" w:rsidRDefault="005C6494" w:rsidP="005C6494">
      <w:pPr>
        <w:rPr>
          <w:lang w:eastAsia="en-US"/>
        </w:rPr>
      </w:pPr>
    </w:p>
    <w:p w14:paraId="2FBAFB07" w14:textId="77777777" w:rsidR="005C6494" w:rsidRPr="005C6494" w:rsidRDefault="005C6494" w:rsidP="005C6494">
      <w:pPr>
        <w:rPr>
          <w:lang w:eastAsia="en-US"/>
        </w:rPr>
      </w:pPr>
    </w:p>
    <w:p w14:paraId="333D1755" w14:textId="77777777" w:rsidR="005C6494" w:rsidRPr="005C6494" w:rsidRDefault="005C6494" w:rsidP="005C6494">
      <w:pPr>
        <w:rPr>
          <w:lang w:eastAsia="en-US"/>
        </w:rPr>
      </w:pPr>
    </w:p>
    <w:p w14:paraId="49B4DEE9" w14:textId="77777777" w:rsidR="005C6494" w:rsidRPr="005C6494" w:rsidRDefault="005C6494" w:rsidP="005C6494">
      <w:pPr>
        <w:rPr>
          <w:lang w:eastAsia="en-US"/>
        </w:rPr>
      </w:pPr>
    </w:p>
    <w:p w14:paraId="17B862CF" w14:textId="538ECBE5" w:rsidR="00C748FD" w:rsidRDefault="00C748FD" w:rsidP="005C6494">
      <w:pPr>
        <w:pStyle w:val="Titre1"/>
        <w:rPr>
          <w:lang w:eastAsia="en-US"/>
        </w:rPr>
      </w:pPr>
    </w:p>
    <w:p w14:paraId="5591675B" w14:textId="77777777" w:rsidR="00C748FD" w:rsidRPr="00C748FD" w:rsidRDefault="00C748FD" w:rsidP="00C748FD">
      <w:pPr>
        <w:rPr>
          <w:lang w:eastAsia="en-US"/>
        </w:rPr>
      </w:pPr>
    </w:p>
    <w:p w14:paraId="6FCEA8E6" w14:textId="77777777" w:rsidR="00AE29EA" w:rsidRPr="004429D9" w:rsidRDefault="004D0178" w:rsidP="004D0178">
      <w:pPr>
        <w:pStyle w:val="Titre1"/>
        <w:rPr>
          <w:color w:val="00B050"/>
          <w:sz w:val="24"/>
          <w:lang w:eastAsia="en-US"/>
        </w:rPr>
      </w:pPr>
      <w:r w:rsidRPr="004429D9">
        <w:rPr>
          <w:color w:val="00B050"/>
          <w:sz w:val="24"/>
          <w:lang w:eastAsia="en-US"/>
        </w:rPr>
        <w:t xml:space="preserve"> </w:t>
      </w:r>
    </w:p>
    <w:p w14:paraId="66327DBB" w14:textId="77777777" w:rsidR="00AE29EA" w:rsidRPr="004429D9" w:rsidRDefault="00AE29EA" w:rsidP="00DD5FA5">
      <w:pPr>
        <w:rPr>
          <w:lang w:eastAsia="en-US"/>
        </w:rPr>
      </w:pPr>
    </w:p>
    <w:p w14:paraId="3A0E6AA4" w14:textId="77777777" w:rsidR="00AE29EA" w:rsidRPr="004429D9" w:rsidRDefault="00AE29EA" w:rsidP="00DD5FA5">
      <w:pPr>
        <w:rPr>
          <w:lang w:eastAsia="en-US"/>
        </w:rPr>
      </w:pPr>
    </w:p>
    <w:p w14:paraId="561DEB25" w14:textId="77777777" w:rsidR="00AE29EA" w:rsidRPr="004429D9" w:rsidRDefault="00AE29EA" w:rsidP="00DD5FA5">
      <w:pPr>
        <w:rPr>
          <w:lang w:eastAsia="en-US"/>
        </w:rPr>
      </w:pPr>
    </w:p>
    <w:p w14:paraId="54D2D4EA" w14:textId="77777777" w:rsidR="00AE29EA" w:rsidRPr="004429D9" w:rsidRDefault="00AE29EA" w:rsidP="00DD5FA5">
      <w:pPr>
        <w:rPr>
          <w:lang w:eastAsia="en-US"/>
        </w:rPr>
      </w:pPr>
    </w:p>
    <w:p w14:paraId="373EF31E" w14:textId="77777777" w:rsidR="0010032B" w:rsidRPr="004429D9" w:rsidRDefault="0010032B" w:rsidP="00DD5FA5">
      <w:pPr>
        <w:rPr>
          <w:lang w:eastAsia="en-US"/>
        </w:rPr>
      </w:pPr>
    </w:p>
    <w:p w14:paraId="0501A523" w14:textId="77777777" w:rsidR="001924DE" w:rsidRPr="004429D9" w:rsidRDefault="001924DE" w:rsidP="00DD5445">
      <w:pPr>
        <w:pStyle w:val="Titre1"/>
        <w:rPr>
          <w:color w:val="943634" w:themeColor="accent2" w:themeShade="BF"/>
          <w:sz w:val="28"/>
          <w:lang w:eastAsia="en-US"/>
        </w:rPr>
      </w:pPr>
      <w:bookmarkStart w:id="67" w:name="_Toc100843015"/>
      <w:r w:rsidRPr="006E5961">
        <w:rPr>
          <w:color w:val="943634" w:themeColor="accent2" w:themeShade="BF"/>
          <w:lang w:eastAsia="en-US"/>
        </w:rPr>
        <w:lastRenderedPageBreak/>
        <w:t xml:space="preserve">ANNEXE </w:t>
      </w:r>
      <w:r w:rsidR="003A6CEF" w:rsidRPr="006E5961">
        <w:rPr>
          <w:color w:val="943634" w:themeColor="accent2" w:themeShade="BF"/>
          <w:lang w:eastAsia="en-US"/>
        </w:rPr>
        <w:t>3</w:t>
      </w:r>
      <w:r w:rsidR="00236D96" w:rsidRPr="006E5961">
        <w:rPr>
          <w:color w:val="943634" w:themeColor="accent2" w:themeShade="BF"/>
          <w:lang w:eastAsia="en-US"/>
        </w:rPr>
        <w:t xml:space="preserve"> -</w:t>
      </w:r>
      <w:r w:rsidRPr="006E5961">
        <w:rPr>
          <w:color w:val="943634" w:themeColor="accent2" w:themeShade="BF"/>
          <w:lang w:eastAsia="en-US"/>
        </w:rPr>
        <w:t xml:space="preserve"> ETABLISSEMENTS PARTENAIRES DU SEMESTRE</w:t>
      </w:r>
      <w:r w:rsidR="00C86B70" w:rsidRPr="006E5961">
        <w:rPr>
          <w:color w:val="943634" w:themeColor="accent2" w:themeShade="BF"/>
          <w:lang w:eastAsia="en-US"/>
        </w:rPr>
        <w:t xml:space="preserve"> </w:t>
      </w:r>
      <w:r w:rsidRPr="006E5961">
        <w:rPr>
          <w:color w:val="943634" w:themeColor="accent2" w:themeShade="BF"/>
          <w:lang w:eastAsia="en-US"/>
        </w:rPr>
        <w:t>D’ECHANGE A L’ETRANGER</w:t>
      </w:r>
      <w:bookmarkEnd w:id="67"/>
    </w:p>
    <w:p w14:paraId="2B28DE06" w14:textId="77777777" w:rsidR="001924DE" w:rsidRPr="004429D9" w:rsidRDefault="001924DE" w:rsidP="00406964">
      <w:pPr>
        <w:spacing w:line="276" w:lineRule="auto"/>
        <w:jc w:val="both"/>
        <w:rPr>
          <w:rFonts w:ascii="Times New Roman" w:hAnsi="Times New Roman" w:cs="Times New Roman"/>
          <w:b/>
          <w:bCs/>
          <w:sz w:val="24"/>
          <w:szCs w:val="24"/>
          <w:lang w:eastAsia="en-US"/>
        </w:rPr>
      </w:pPr>
    </w:p>
    <w:p w14:paraId="59DA4965" w14:textId="77777777" w:rsidR="001924DE" w:rsidRPr="004D4F29" w:rsidRDefault="001924DE" w:rsidP="00406964">
      <w:pPr>
        <w:spacing w:line="276" w:lineRule="auto"/>
        <w:jc w:val="both"/>
        <w:rPr>
          <w:rFonts w:ascii="Times New Roman" w:hAnsi="Times New Roman" w:cs="Times New Roman"/>
          <w:b/>
          <w:iCs/>
          <w:color w:val="4F81BD" w:themeColor="accent1"/>
          <w:sz w:val="24"/>
          <w:szCs w:val="24"/>
          <w:u w:val="single"/>
        </w:rPr>
      </w:pPr>
      <w:r w:rsidRPr="004D4F29">
        <w:rPr>
          <w:rFonts w:ascii="Times New Roman" w:hAnsi="Times New Roman" w:cs="Times New Roman"/>
          <w:b/>
          <w:iCs/>
          <w:color w:val="4F81BD" w:themeColor="accent1"/>
          <w:sz w:val="24"/>
          <w:szCs w:val="24"/>
          <w:u w:val="single"/>
        </w:rPr>
        <w:t>ERASMUS +</w:t>
      </w:r>
    </w:p>
    <w:p w14:paraId="263E90E5" w14:textId="77777777" w:rsidR="001924DE" w:rsidRPr="004429D9" w:rsidRDefault="001924DE" w:rsidP="00406964">
      <w:pPr>
        <w:spacing w:line="276" w:lineRule="auto"/>
        <w:jc w:val="both"/>
        <w:rPr>
          <w:rFonts w:ascii="Times New Roman" w:hAnsi="Times New Roman" w:cs="Times New Roman"/>
          <w:iCs/>
          <w:sz w:val="24"/>
          <w:szCs w:val="24"/>
        </w:rPr>
      </w:pPr>
    </w:p>
    <w:tbl>
      <w:tblPr>
        <w:tblW w:w="9371" w:type="dxa"/>
        <w:tblInd w:w="55" w:type="dxa"/>
        <w:tblCellMar>
          <w:left w:w="70" w:type="dxa"/>
          <w:right w:w="70" w:type="dxa"/>
        </w:tblCellMar>
        <w:tblLook w:val="00A0" w:firstRow="1" w:lastRow="0" w:firstColumn="1" w:lastColumn="0" w:noHBand="0" w:noVBand="0"/>
      </w:tblPr>
      <w:tblGrid>
        <w:gridCol w:w="460"/>
        <w:gridCol w:w="2107"/>
        <w:gridCol w:w="6804"/>
      </w:tblGrid>
      <w:tr w:rsidR="001924DE" w:rsidRPr="004429D9" w14:paraId="03463D61" w14:textId="77777777" w:rsidTr="00BF5199">
        <w:trPr>
          <w:trHeight w:val="300"/>
        </w:trPr>
        <w:tc>
          <w:tcPr>
            <w:tcW w:w="460" w:type="dxa"/>
            <w:tcBorders>
              <w:top w:val="nil"/>
              <w:left w:val="nil"/>
              <w:bottom w:val="nil"/>
              <w:right w:val="nil"/>
            </w:tcBorders>
            <w:noWrap/>
          </w:tcPr>
          <w:p w14:paraId="49495591" w14:textId="77777777" w:rsidR="001924DE" w:rsidRPr="004429D9" w:rsidRDefault="001924DE" w:rsidP="00406964">
            <w:pPr>
              <w:spacing w:line="276" w:lineRule="auto"/>
              <w:jc w:val="both"/>
              <w:rPr>
                <w:rFonts w:ascii="Times New Roman" w:hAnsi="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1D64743E" w14:textId="77777777" w:rsidR="001924DE" w:rsidRPr="004429D9" w:rsidRDefault="001924DE" w:rsidP="00406964">
            <w:p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Pays</w:t>
            </w:r>
          </w:p>
        </w:tc>
        <w:tc>
          <w:tcPr>
            <w:tcW w:w="6804" w:type="dxa"/>
            <w:tcBorders>
              <w:top w:val="single" w:sz="4" w:space="0" w:color="auto"/>
              <w:left w:val="nil"/>
              <w:bottom w:val="single" w:sz="4" w:space="0" w:color="auto"/>
              <w:right w:val="single" w:sz="4" w:space="0" w:color="auto"/>
            </w:tcBorders>
          </w:tcPr>
          <w:p w14:paraId="31CC3CD3" w14:textId="77777777" w:rsidR="001924DE" w:rsidRPr="004429D9" w:rsidRDefault="001924DE" w:rsidP="00406964">
            <w:p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Etablissement partenaire</w:t>
            </w:r>
          </w:p>
        </w:tc>
      </w:tr>
      <w:tr w:rsidR="001924DE" w:rsidRPr="0075427C" w14:paraId="3EC377CF" w14:textId="77777777" w:rsidTr="00BF5199">
        <w:trPr>
          <w:trHeight w:val="300"/>
        </w:trPr>
        <w:tc>
          <w:tcPr>
            <w:tcW w:w="460" w:type="dxa"/>
            <w:tcBorders>
              <w:top w:val="single" w:sz="4" w:space="0" w:color="auto"/>
              <w:left w:val="single" w:sz="4" w:space="0" w:color="auto"/>
              <w:bottom w:val="single" w:sz="4" w:space="0" w:color="auto"/>
              <w:right w:val="single" w:sz="4" w:space="0" w:color="auto"/>
            </w:tcBorders>
            <w:noWrap/>
          </w:tcPr>
          <w:p w14:paraId="38AD53BB"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p>
        </w:tc>
        <w:tc>
          <w:tcPr>
            <w:tcW w:w="2107" w:type="dxa"/>
            <w:vMerge w:val="restart"/>
            <w:tcBorders>
              <w:top w:val="single" w:sz="4" w:space="0" w:color="auto"/>
              <w:left w:val="single" w:sz="4" w:space="0" w:color="auto"/>
              <w:bottom w:val="single" w:sz="4" w:space="0" w:color="auto"/>
              <w:right w:val="single" w:sz="4" w:space="0" w:color="auto"/>
            </w:tcBorders>
          </w:tcPr>
          <w:p w14:paraId="6C720E31"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Allemagne</w:t>
            </w:r>
          </w:p>
        </w:tc>
        <w:tc>
          <w:tcPr>
            <w:tcW w:w="6804" w:type="dxa"/>
            <w:tcBorders>
              <w:top w:val="nil"/>
              <w:left w:val="nil"/>
              <w:bottom w:val="single" w:sz="4" w:space="0" w:color="auto"/>
              <w:right w:val="single" w:sz="4" w:space="0" w:color="auto"/>
            </w:tcBorders>
          </w:tcPr>
          <w:p w14:paraId="6E9755CC" w14:textId="77777777" w:rsidR="001924DE" w:rsidRPr="004429D9" w:rsidRDefault="001924DE"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US"/>
              </w:rPr>
              <w:t xml:space="preserve">RWTH - ITA Aachen </w:t>
            </w:r>
            <w:proofErr w:type="spellStart"/>
            <w:r w:rsidRPr="004429D9">
              <w:rPr>
                <w:rFonts w:ascii="Times New Roman" w:hAnsi="Times New Roman" w:cs="Times New Roman"/>
                <w:sz w:val="24"/>
                <w:szCs w:val="24"/>
                <w:lang w:val="en-US"/>
              </w:rPr>
              <w:t>Institut</w:t>
            </w:r>
            <w:proofErr w:type="spellEnd"/>
            <w:r w:rsidRPr="004429D9">
              <w:rPr>
                <w:rFonts w:ascii="Times New Roman" w:hAnsi="Times New Roman" w:cs="Times New Roman"/>
                <w:sz w:val="24"/>
                <w:szCs w:val="24"/>
                <w:lang w:val="en-US"/>
              </w:rPr>
              <w:t xml:space="preserve"> </w:t>
            </w:r>
            <w:proofErr w:type="spellStart"/>
            <w:r w:rsidRPr="004429D9">
              <w:rPr>
                <w:rFonts w:ascii="Times New Roman" w:hAnsi="Times New Roman" w:cs="Times New Roman"/>
                <w:sz w:val="24"/>
                <w:szCs w:val="24"/>
                <w:lang w:val="en-US"/>
              </w:rPr>
              <w:t>für</w:t>
            </w:r>
            <w:proofErr w:type="spellEnd"/>
            <w:r w:rsidRPr="004429D9">
              <w:rPr>
                <w:rFonts w:ascii="Times New Roman" w:hAnsi="Times New Roman" w:cs="Times New Roman"/>
                <w:sz w:val="24"/>
                <w:szCs w:val="24"/>
                <w:lang w:val="en-US"/>
              </w:rPr>
              <w:t xml:space="preserve"> </w:t>
            </w:r>
            <w:proofErr w:type="spellStart"/>
            <w:r w:rsidRPr="004429D9">
              <w:rPr>
                <w:rFonts w:ascii="Times New Roman" w:hAnsi="Times New Roman" w:cs="Times New Roman"/>
                <w:sz w:val="24"/>
                <w:szCs w:val="24"/>
                <w:lang w:val="en-US"/>
              </w:rPr>
              <w:t>Textiltechnik</w:t>
            </w:r>
            <w:proofErr w:type="spellEnd"/>
            <w:r w:rsidRPr="004429D9">
              <w:rPr>
                <w:rFonts w:ascii="Times New Roman" w:hAnsi="Times New Roman" w:cs="Times New Roman"/>
                <w:sz w:val="24"/>
                <w:szCs w:val="24"/>
                <w:lang w:val="en-US"/>
              </w:rPr>
              <w:t xml:space="preserve"> (Textile Engineering)</w:t>
            </w:r>
          </w:p>
        </w:tc>
      </w:tr>
      <w:tr w:rsidR="001924DE" w:rsidRPr="004429D9" w14:paraId="244F2D19"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6BD80E0C"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2</w:t>
            </w:r>
          </w:p>
        </w:tc>
        <w:tc>
          <w:tcPr>
            <w:tcW w:w="2107" w:type="dxa"/>
            <w:vMerge/>
            <w:tcBorders>
              <w:top w:val="nil"/>
              <w:left w:val="single" w:sz="4" w:space="0" w:color="auto"/>
              <w:bottom w:val="single" w:sz="4" w:space="0" w:color="auto"/>
              <w:right w:val="single" w:sz="4" w:space="0" w:color="auto"/>
            </w:tcBorders>
            <w:vAlign w:val="center"/>
          </w:tcPr>
          <w:p w14:paraId="5A9FD7FF" w14:textId="77777777" w:rsidR="001924DE" w:rsidRPr="004429D9" w:rsidRDefault="001924DE" w:rsidP="00406964">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412E325F"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RWTH - DWI  Aachen</w:t>
            </w:r>
          </w:p>
        </w:tc>
      </w:tr>
      <w:tr w:rsidR="001924DE" w:rsidRPr="0075427C" w14:paraId="28B3D86B" w14:textId="77777777" w:rsidTr="00BF5199">
        <w:trPr>
          <w:trHeight w:val="480"/>
        </w:trPr>
        <w:tc>
          <w:tcPr>
            <w:tcW w:w="460" w:type="dxa"/>
            <w:tcBorders>
              <w:top w:val="nil"/>
              <w:left w:val="single" w:sz="4" w:space="0" w:color="auto"/>
              <w:bottom w:val="single" w:sz="4" w:space="0" w:color="auto"/>
              <w:right w:val="single" w:sz="4" w:space="0" w:color="auto"/>
            </w:tcBorders>
            <w:noWrap/>
          </w:tcPr>
          <w:p w14:paraId="0C81CF9B"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3</w:t>
            </w:r>
          </w:p>
        </w:tc>
        <w:tc>
          <w:tcPr>
            <w:tcW w:w="2107" w:type="dxa"/>
            <w:vMerge/>
            <w:tcBorders>
              <w:top w:val="nil"/>
              <w:left w:val="single" w:sz="4" w:space="0" w:color="auto"/>
              <w:bottom w:val="single" w:sz="4" w:space="0" w:color="auto"/>
              <w:right w:val="single" w:sz="4" w:space="0" w:color="auto"/>
            </w:tcBorders>
            <w:vAlign w:val="center"/>
          </w:tcPr>
          <w:p w14:paraId="6B0637A3" w14:textId="77777777" w:rsidR="001924DE" w:rsidRPr="004429D9" w:rsidRDefault="001924DE" w:rsidP="00406964">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6891493F" w14:textId="77777777" w:rsidR="001924DE" w:rsidRPr="004429D9" w:rsidRDefault="001924DE"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de-DE"/>
              </w:rPr>
              <w:t xml:space="preserve">Technical University </w:t>
            </w:r>
            <w:proofErr w:type="spellStart"/>
            <w:r w:rsidRPr="004429D9">
              <w:rPr>
                <w:rFonts w:ascii="Times New Roman" w:hAnsi="Times New Roman" w:cs="Times New Roman"/>
                <w:sz w:val="24"/>
                <w:szCs w:val="24"/>
                <w:lang w:val="de-DE"/>
              </w:rPr>
              <w:t>of</w:t>
            </w:r>
            <w:proofErr w:type="spellEnd"/>
            <w:r w:rsidRPr="004429D9">
              <w:rPr>
                <w:rFonts w:ascii="Times New Roman" w:hAnsi="Times New Roman" w:cs="Times New Roman"/>
                <w:sz w:val="24"/>
                <w:szCs w:val="24"/>
                <w:lang w:val="de-DE"/>
              </w:rPr>
              <w:t xml:space="preserve"> Dresden - Institut für Textilmaschinen und Textile Hochleistungswerkstofftechnik (ITM)</w:t>
            </w:r>
          </w:p>
        </w:tc>
      </w:tr>
      <w:tr w:rsidR="001924DE" w:rsidRPr="004429D9" w14:paraId="78D6525A"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1682553E"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4</w:t>
            </w:r>
          </w:p>
        </w:tc>
        <w:tc>
          <w:tcPr>
            <w:tcW w:w="2107" w:type="dxa"/>
            <w:vMerge/>
            <w:tcBorders>
              <w:top w:val="nil"/>
              <w:left w:val="single" w:sz="4" w:space="0" w:color="auto"/>
              <w:bottom w:val="single" w:sz="4" w:space="0" w:color="auto"/>
              <w:right w:val="single" w:sz="4" w:space="0" w:color="auto"/>
            </w:tcBorders>
            <w:vAlign w:val="center"/>
          </w:tcPr>
          <w:p w14:paraId="210CF33B" w14:textId="77777777" w:rsidR="001924DE" w:rsidRPr="004429D9" w:rsidRDefault="001924DE" w:rsidP="00406964">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08DBF1C2" w14:textId="77777777" w:rsidR="001924DE" w:rsidRPr="004429D9" w:rsidRDefault="001924DE" w:rsidP="00406964">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rPr>
              <w:t>Hochschule</w:t>
            </w:r>
            <w:proofErr w:type="spellEnd"/>
            <w:r w:rsidRPr="004429D9">
              <w:rPr>
                <w:rFonts w:ascii="Times New Roman" w:hAnsi="Times New Roman" w:cs="Times New Roman"/>
                <w:sz w:val="24"/>
                <w:szCs w:val="24"/>
              </w:rPr>
              <w:t xml:space="preserve"> </w:t>
            </w:r>
            <w:proofErr w:type="spellStart"/>
            <w:r w:rsidRPr="004429D9">
              <w:rPr>
                <w:rFonts w:ascii="Times New Roman" w:hAnsi="Times New Roman" w:cs="Times New Roman"/>
                <w:sz w:val="24"/>
                <w:szCs w:val="24"/>
              </w:rPr>
              <w:t>Niederrhein</w:t>
            </w:r>
            <w:proofErr w:type="spellEnd"/>
            <w:r w:rsidRPr="004429D9">
              <w:rPr>
                <w:rFonts w:ascii="Times New Roman" w:hAnsi="Times New Roman" w:cs="Times New Roman"/>
                <w:sz w:val="24"/>
                <w:szCs w:val="24"/>
              </w:rPr>
              <w:t xml:space="preserve"> </w:t>
            </w:r>
          </w:p>
        </w:tc>
      </w:tr>
      <w:tr w:rsidR="001924DE" w:rsidRPr="004429D9" w14:paraId="62B44CBA"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51222D59"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5</w:t>
            </w:r>
          </w:p>
        </w:tc>
        <w:tc>
          <w:tcPr>
            <w:tcW w:w="2107" w:type="dxa"/>
            <w:vMerge/>
            <w:tcBorders>
              <w:top w:val="nil"/>
              <w:left w:val="single" w:sz="4" w:space="0" w:color="auto"/>
              <w:bottom w:val="single" w:sz="4" w:space="0" w:color="auto"/>
              <w:right w:val="single" w:sz="4" w:space="0" w:color="auto"/>
            </w:tcBorders>
            <w:vAlign w:val="center"/>
          </w:tcPr>
          <w:p w14:paraId="2732837A" w14:textId="77777777" w:rsidR="001924DE" w:rsidRPr="004429D9" w:rsidRDefault="001924DE" w:rsidP="00406964">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57EAB87C"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 xml:space="preserve">Reutlingen University </w:t>
            </w:r>
          </w:p>
        </w:tc>
      </w:tr>
      <w:tr w:rsidR="001924DE" w:rsidRPr="004429D9" w14:paraId="58E921CD"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39F07A0D"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6</w:t>
            </w:r>
          </w:p>
        </w:tc>
        <w:tc>
          <w:tcPr>
            <w:tcW w:w="2107" w:type="dxa"/>
            <w:tcBorders>
              <w:top w:val="nil"/>
              <w:left w:val="nil"/>
              <w:bottom w:val="single" w:sz="4" w:space="0" w:color="auto"/>
              <w:right w:val="single" w:sz="4" w:space="0" w:color="auto"/>
            </w:tcBorders>
          </w:tcPr>
          <w:p w14:paraId="59870F93" w14:textId="77777777" w:rsidR="001924DE" w:rsidRPr="004429D9" w:rsidRDefault="001924DE" w:rsidP="00406964">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Belgique</w:t>
            </w:r>
            <w:proofErr w:type="spellEnd"/>
          </w:p>
        </w:tc>
        <w:tc>
          <w:tcPr>
            <w:tcW w:w="6804" w:type="dxa"/>
            <w:tcBorders>
              <w:top w:val="nil"/>
              <w:left w:val="nil"/>
              <w:bottom w:val="single" w:sz="4" w:space="0" w:color="auto"/>
              <w:right w:val="single" w:sz="4" w:space="0" w:color="auto"/>
            </w:tcBorders>
          </w:tcPr>
          <w:p w14:paraId="2D6D65DA"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Universiteit Gent</w:t>
            </w:r>
          </w:p>
        </w:tc>
      </w:tr>
      <w:tr w:rsidR="001924DE" w:rsidRPr="0075427C" w14:paraId="2B73FC6A"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02C2ABDD"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7</w:t>
            </w:r>
          </w:p>
        </w:tc>
        <w:tc>
          <w:tcPr>
            <w:tcW w:w="2107" w:type="dxa"/>
            <w:tcBorders>
              <w:top w:val="nil"/>
              <w:left w:val="nil"/>
              <w:bottom w:val="single" w:sz="4" w:space="0" w:color="auto"/>
              <w:right w:val="single" w:sz="4" w:space="0" w:color="auto"/>
            </w:tcBorders>
          </w:tcPr>
          <w:p w14:paraId="0147F077" w14:textId="77777777" w:rsidR="001924DE" w:rsidRPr="004429D9" w:rsidRDefault="001924DE" w:rsidP="00406964">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Croatie</w:t>
            </w:r>
            <w:proofErr w:type="spellEnd"/>
          </w:p>
        </w:tc>
        <w:tc>
          <w:tcPr>
            <w:tcW w:w="6804" w:type="dxa"/>
            <w:tcBorders>
              <w:top w:val="nil"/>
              <w:left w:val="nil"/>
              <w:bottom w:val="single" w:sz="4" w:space="0" w:color="auto"/>
              <w:right w:val="single" w:sz="4" w:space="0" w:color="auto"/>
            </w:tcBorders>
          </w:tcPr>
          <w:p w14:paraId="3FE0BB08" w14:textId="77777777" w:rsidR="001924DE" w:rsidRPr="004429D9" w:rsidRDefault="001924DE"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GB"/>
              </w:rPr>
              <w:t>University of Zagreb - Faculty of Textile Technology</w:t>
            </w:r>
          </w:p>
        </w:tc>
      </w:tr>
      <w:tr w:rsidR="001924DE" w:rsidRPr="004429D9" w14:paraId="5DB1F594"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1BA7456D"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8</w:t>
            </w:r>
          </w:p>
        </w:tc>
        <w:tc>
          <w:tcPr>
            <w:tcW w:w="2107" w:type="dxa"/>
            <w:tcBorders>
              <w:top w:val="nil"/>
              <w:left w:val="nil"/>
              <w:bottom w:val="single" w:sz="4" w:space="0" w:color="auto"/>
              <w:right w:val="single" w:sz="4" w:space="0" w:color="auto"/>
            </w:tcBorders>
          </w:tcPr>
          <w:p w14:paraId="7B1F350B"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Espagne</w:t>
            </w:r>
          </w:p>
        </w:tc>
        <w:tc>
          <w:tcPr>
            <w:tcW w:w="6804" w:type="dxa"/>
            <w:tcBorders>
              <w:top w:val="nil"/>
              <w:left w:val="nil"/>
              <w:bottom w:val="single" w:sz="4" w:space="0" w:color="auto"/>
              <w:right w:val="single" w:sz="4" w:space="0" w:color="auto"/>
            </w:tcBorders>
          </w:tcPr>
          <w:p w14:paraId="7742EE04" w14:textId="77777777" w:rsidR="001924DE" w:rsidRPr="004429D9" w:rsidRDefault="001924DE" w:rsidP="00406964">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rPr>
              <w:t>Universitat</w:t>
            </w:r>
            <w:proofErr w:type="spellEnd"/>
            <w:r w:rsidRPr="004429D9">
              <w:rPr>
                <w:rFonts w:ascii="Times New Roman" w:hAnsi="Times New Roman" w:cs="Times New Roman"/>
                <w:sz w:val="24"/>
                <w:szCs w:val="24"/>
              </w:rPr>
              <w:t xml:space="preserve"> </w:t>
            </w:r>
            <w:proofErr w:type="spellStart"/>
            <w:r w:rsidRPr="004429D9">
              <w:rPr>
                <w:rFonts w:ascii="Times New Roman" w:hAnsi="Times New Roman" w:cs="Times New Roman"/>
                <w:sz w:val="24"/>
                <w:szCs w:val="24"/>
              </w:rPr>
              <w:t>Politècnica</w:t>
            </w:r>
            <w:proofErr w:type="spellEnd"/>
            <w:r w:rsidRPr="004429D9">
              <w:rPr>
                <w:rFonts w:ascii="Times New Roman" w:hAnsi="Times New Roman" w:cs="Times New Roman"/>
                <w:sz w:val="24"/>
                <w:szCs w:val="24"/>
              </w:rPr>
              <w:t xml:space="preserve"> de </w:t>
            </w:r>
            <w:proofErr w:type="spellStart"/>
            <w:r w:rsidRPr="004429D9">
              <w:rPr>
                <w:rFonts w:ascii="Times New Roman" w:hAnsi="Times New Roman" w:cs="Times New Roman"/>
                <w:sz w:val="24"/>
                <w:szCs w:val="24"/>
              </w:rPr>
              <w:t>Catalunya</w:t>
            </w:r>
            <w:proofErr w:type="spellEnd"/>
            <w:r w:rsidRPr="004429D9">
              <w:rPr>
                <w:rFonts w:ascii="Times New Roman" w:hAnsi="Times New Roman" w:cs="Times New Roman"/>
                <w:sz w:val="24"/>
                <w:szCs w:val="24"/>
              </w:rPr>
              <w:t xml:space="preserve"> (UPC) </w:t>
            </w:r>
          </w:p>
        </w:tc>
      </w:tr>
      <w:tr w:rsidR="001924DE" w:rsidRPr="004429D9" w14:paraId="4CA73AB9"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0F271EC9"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9</w:t>
            </w:r>
          </w:p>
        </w:tc>
        <w:tc>
          <w:tcPr>
            <w:tcW w:w="2107" w:type="dxa"/>
            <w:tcBorders>
              <w:top w:val="nil"/>
              <w:left w:val="nil"/>
              <w:bottom w:val="single" w:sz="4" w:space="0" w:color="auto"/>
              <w:right w:val="single" w:sz="4" w:space="0" w:color="auto"/>
            </w:tcBorders>
          </w:tcPr>
          <w:p w14:paraId="6AD4CDB3"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Finlande</w:t>
            </w:r>
          </w:p>
        </w:tc>
        <w:tc>
          <w:tcPr>
            <w:tcW w:w="6804" w:type="dxa"/>
            <w:tcBorders>
              <w:top w:val="nil"/>
              <w:left w:val="nil"/>
              <w:bottom w:val="single" w:sz="4" w:space="0" w:color="auto"/>
              <w:right w:val="single" w:sz="4" w:space="0" w:color="auto"/>
            </w:tcBorders>
          </w:tcPr>
          <w:p w14:paraId="00E42D37"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Tampere </w:t>
            </w:r>
            <w:proofErr w:type="spellStart"/>
            <w:r w:rsidRPr="004429D9">
              <w:rPr>
                <w:rFonts w:ascii="Times New Roman" w:hAnsi="Times New Roman" w:cs="Times New Roman"/>
                <w:sz w:val="24"/>
                <w:szCs w:val="24"/>
              </w:rPr>
              <w:t>University</w:t>
            </w:r>
            <w:proofErr w:type="spellEnd"/>
            <w:r w:rsidRPr="004429D9">
              <w:rPr>
                <w:rFonts w:ascii="Times New Roman" w:hAnsi="Times New Roman" w:cs="Times New Roman"/>
                <w:sz w:val="24"/>
                <w:szCs w:val="24"/>
              </w:rPr>
              <w:t xml:space="preserve"> of </w:t>
            </w:r>
            <w:proofErr w:type="spellStart"/>
            <w:r w:rsidRPr="004429D9">
              <w:rPr>
                <w:rFonts w:ascii="Times New Roman" w:hAnsi="Times New Roman" w:cs="Times New Roman"/>
                <w:sz w:val="24"/>
                <w:szCs w:val="24"/>
              </w:rPr>
              <w:t>Technology</w:t>
            </w:r>
            <w:proofErr w:type="spellEnd"/>
            <w:r w:rsidRPr="004429D9">
              <w:rPr>
                <w:rFonts w:ascii="Times New Roman" w:hAnsi="Times New Roman" w:cs="Times New Roman"/>
                <w:sz w:val="24"/>
                <w:szCs w:val="24"/>
              </w:rPr>
              <w:t xml:space="preserve"> </w:t>
            </w:r>
          </w:p>
        </w:tc>
      </w:tr>
      <w:tr w:rsidR="001924DE" w:rsidRPr="0075427C" w14:paraId="7D21C8FF"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46849756"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10</w:t>
            </w:r>
          </w:p>
        </w:tc>
        <w:tc>
          <w:tcPr>
            <w:tcW w:w="2107" w:type="dxa"/>
            <w:tcBorders>
              <w:top w:val="nil"/>
              <w:left w:val="single" w:sz="4" w:space="0" w:color="auto"/>
              <w:bottom w:val="single" w:sz="4" w:space="0" w:color="auto"/>
              <w:right w:val="single" w:sz="4" w:space="0" w:color="auto"/>
            </w:tcBorders>
          </w:tcPr>
          <w:p w14:paraId="67AE9229"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Grande Bretagne</w:t>
            </w:r>
          </w:p>
        </w:tc>
        <w:tc>
          <w:tcPr>
            <w:tcW w:w="6804" w:type="dxa"/>
            <w:tcBorders>
              <w:top w:val="nil"/>
              <w:left w:val="nil"/>
              <w:bottom w:val="single" w:sz="4" w:space="0" w:color="auto"/>
              <w:right w:val="single" w:sz="4" w:space="0" w:color="auto"/>
            </w:tcBorders>
          </w:tcPr>
          <w:p w14:paraId="2F2A1985" w14:textId="77777777" w:rsidR="001924DE" w:rsidRPr="004429D9" w:rsidRDefault="001924DE"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US"/>
              </w:rPr>
              <w:t>Heriot-Watt University</w:t>
            </w:r>
            <w:r w:rsidR="00A81F86" w:rsidRPr="004429D9">
              <w:rPr>
                <w:rFonts w:ascii="Times New Roman" w:hAnsi="Times New Roman" w:cs="Times New Roman"/>
                <w:sz w:val="24"/>
                <w:szCs w:val="24"/>
                <w:lang w:val="en-US"/>
              </w:rPr>
              <w:t xml:space="preserve"> (</w:t>
            </w:r>
            <w:proofErr w:type="spellStart"/>
            <w:r w:rsidR="00A81F86" w:rsidRPr="004429D9">
              <w:rPr>
                <w:rFonts w:ascii="Times New Roman" w:hAnsi="Times New Roman" w:cs="Times New Roman"/>
                <w:sz w:val="24"/>
                <w:szCs w:val="24"/>
                <w:lang w:val="en-US"/>
              </w:rPr>
              <w:t>statut</w:t>
            </w:r>
            <w:proofErr w:type="spellEnd"/>
            <w:r w:rsidR="00A81F86" w:rsidRPr="004429D9">
              <w:rPr>
                <w:rFonts w:ascii="Times New Roman" w:hAnsi="Times New Roman" w:cs="Times New Roman"/>
                <w:sz w:val="24"/>
                <w:szCs w:val="24"/>
                <w:lang w:val="en-US"/>
              </w:rPr>
              <w:t xml:space="preserve"> particulier)</w:t>
            </w:r>
          </w:p>
        </w:tc>
      </w:tr>
      <w:tr w:rsidR="001924DE" w:rsidRPr="004429D9" w14:paraId="52A1F310"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7D27157A"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r w:rsidR="00A81F86" w:rsidRPr="004429D9">
              <w:rPr>
                <w:rFonts w:ascii="Times New Roman" w:hAnsi="Times New Roman" w:cs="Times New Roman"/>
                <w:sz w:val="24"/>
                <w:szCs w:val="24"/>
              </w:rPr>
              <w:t>1</w:t>
            </w:r>
          </w:p>
        </w:tc>
        <w:tc>
          <w:tcPr>
            <w:tcW w:w="2107" w:type="dxa"/>
            <w:tcBorders>
              <w:top w:val="nil"/>
              <w:left w:val="nil"/>
              <w:bottom w:val="single" w:sz="4" w:space="0" w:color="auto"/>
              <w:right w:val="single" w:sz="4" w:space="0" w:color="auto"/>
            </w:tcBorders>
          </w:tcPr>
          <w:p w14:paraId="5F6FEED7" w14:textId="77777777" w:rsidR="001924DE" w:rsidRPr="004429D9" w:rsidRDefault="001924DE" w:rsidP="00406964">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Grèce</w:t>
            </w:r>
            <w:proofErr w:type="spellEnd"/>
          </w:p>
        </w:tc>
        <w:tc>
          <w:tcPr>
            <w:tcW w:w="6804" w:type="dxa"/>
            <w:tcBorders>
              <w:top w:val="nil"/>
              <w:left w:val="nil"/>
              <w:bottom w:val="single" w:sz="4" w:space="0" w:color="auto"/>
              <w:right w:val="single" w:sz="4" w:space="0" w:color="auto"/>
            </w:tcBorders>
          </w:tcPr>
          <w:p w14:paraId="642AA251"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TEI PIRAEUS</w:t>
            </w:r>
          </w:p>
        </w:tc>
      </w:tr>
      <w:tr w:rsidR="0050247C" w:rsidRPr="004429D9" w14:paraId="39A98730"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29F68D66"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12</w:t>
            </w:r>
          </w:p>
        </w:tc>
        <w:tc>
          <w:tcPr>
            <w:tcW w:w="2107" w:type="dxa"/>
            <w:tcBorders>
              <w:top w:val="nil"/>
              <w:left w:val="single" w:sz="4" w:space="0" w:color="auto"/>
              <w:bottom w:val="single" w:sz="4" w:space="0" w:color="auto"/>
              <w:right w:val="single" w:sz="4" w:space="0" w:color="auto"/>
            </w:tcBorders>
          </w:tcPr>
          <w:p w14:paraId="729B3AB3" w14:textId="77777777" w:rsidR="0050247C" w:rsidRPr="004429D9" w:rsidRDefault="0050247C" w:rsidP="0050247C">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Italie</w:t>
            </w:r>
            <w:proofErr w:type="spellEnd"/>
          </w:p>
        </w:tc>
        <w:tc>
          <w:tcPr>
            <w:tcW w:w="6804" w:type="dxa"/>
            <w:tcBorders>
              <w:top w:val="nil"/>
              <w:left w:val="nil"/>
              <w:bottom w:val="single" w:sz="4" w:space="0" w:color="auto"/>
              <w:right w:val="single" w:sz="4" w:space="0" w:color="auto"/>
            </w:tcBorders>
          </w:tcPr>
          <w:p w14:paraId="4827CB28" w14:textId="16AD9121"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iCs/>
                <w:sz w:val="24"/>
                <w:szCs w:val="24"/>
                <w:lang w:val="it-IT"/>
              </w:rPr>
              <w:t>Università degli Studi di Bergamo - Dipartimento di Ingegneria</w:t>
            </w:r>
          </w:p>
        </w:tc>
      </w:tr>
      <w:tr w:rsidR="0050247C" w:rsidRPr="004429D9" w14:paraId="5C103AD7"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35D0682A" w14:textId="755CBE81"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r>
              <w:rPr>
                <w:rFonts w:ascii="Times New Roman" w:hAnsi="Times New Roman" w:cs="Times New Roman"/>
                <w:sz w:val="24"/>
                <w:szCs w:val="24"/>
              </w:rPr>
              <w:t>3</w:t>
            </w:r>
          </w:p>
        </w:tc>
        <w:tc>
          <w:tcPr>
            <w:tcW w:w="2107" w:type="dxa"/>
            <w:tcBorders>
              <w:top w:val="nil"/>
              <w:left w:val="nil"/>
              <w:bottom w:val="single" w:sz="4" w:space="0" w:color="auto"/>
              <w:right w:val="single" w:sz="4" w:space="0" w:color="auto"/>
            </w:tcBorders>
          </w:tcPr>
          <w:p w14:paraId="1738DF2A" w14:textId="77777777" w:rsidR="0050247C" w:rsidRPr="004429D9" w:rsidRDefault="0050247C" w:rsidP="0050247C">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Lithuanie</w:t>
            </w:r>
            <w:proofErr w:type="spellEnd"/>
          </w:p>
        </w:tc>
        <w:tc>
          <w:tcPr>
            <w:tcW w:w="6804" w:type="dxa"/>
            <w:tcBorders>
              <w:top w:val="nil"/>
              <w:left w:val="nil"/>
              <w:bottom w:val="single" w:sz="4" w:space="0" w:color="auto"/>
              <w:right w:val="single" w:sz="4" w:space="0" w:color="auto"/>
            </w:tcBorders>
          </w:tcPr>
          <w:p w14:paraId="7BD601CE"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iCs/>
                <w:sz w:val="24"/>
                <w:szCs w:val="24"/>
              </w:rPr>
              <w:t xml:space="preserve">Kauno </w:t>
            </w:r>
            <w:proofErr w:type="spellStart"/>
            <w:r w:rsidRPr="004429D9">
              <w:rPr>
                <w:rFonts w:ascii="Times New Roman" w:hAnsi="Times New Roman" w:cs="Times New Roman"/>
                <w:iCs/>
                <w:sz w:val="24"/>
                <w:szCs w:val="24"/>
              </w:rPr>
              <w:t>Technologijons</w:t>
            </w:r>
            <w:proofErr w:type="spellEnd"/>
            <w:r w:rsidRPr="004429D9">
              <w:rPr>
                <w:rFonts w:ascii="Times New Roman" w:hAnsi="Times New Roman" w:cs="Times New Roman"/>
                <w:iCs/>
                <w:sz w:val="24"/>
                <w:szCs w:val="24"/>
              </w:rPr>
              <w:t xml:space="preserve"> </w:t>
            </w:r>
            <w:proofErr w:type="spellStart"/>
            <w:r w:rsidRPr="004429D9">
              <w:rPr>
                <w:rFonts w:ascii="Times New Roman" w:hAnsi="Times New Roman" w:cs="Times New Roman"/>
                <w:iCs/>
                <w:sz w:val="24"/>
                <w:szCs w:val="24"/>
              </w:rPr>
              <w:t>Universitetas</w:t>
            </w:r>
            <w:proofErr w:type="spellEnd"/>
          </w:p>
        </w:tc>
      </w:tr>
      <w:tr w:rsidR="0050247C" w:rsidRPr="004429D9" w14:paraId="6141F2E6"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75AE1F72" w14:textId="22A30B94"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r>
              <w:rPr>
                <w:rFonts w:ascii="Times New Roman" w:hAnsi="Times New Roman" w:cs="Times New Roman"/>
                <w:sz w:val="24"/>
                <w:szCs w:val="24"/>
              </w:rPr>
              <w:t>4</w:t>
            </w:r>
          </w:p>
        </w:tc>
        <w:tc>
          <w:tcPr>
            <w:tcW w:w="2107" w:type="dxa"/>
            <w:tcBorders>
              <w:top w:val="nil"/>
              <w:left w:val="nil"/>
              <w:bottom w:val="single" w:sz="4" w:space="0" w:color="auto"/>
              <w:right w:val="single" w:sz="4" w:space="0" w:color="auto"/>
            </w:tcBorders>
          </w:tcPr>
          <w:p w14:paraId="33F95459"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Pays Bas</w:t>
            </w:r>
          </w:p>
        </w:tc>
        <w:tc>
          <w:tcPr>
            <w:tcW w:w="6804" w:type="dxa"/>
            <w:tcBorders>
              <w:top w:val="nil"/>
              <w:left w:val="nil"/>
              <w:bottom w:val="single" w:sz="4" w:space="0" w:color="auto"/>
              <w:right w:val="single" w:sz="4" w:space="0" w:color="auto"/>
            </w:tcBorders>
          </w:tcPr>
          <w:p w14:paraId="7F259E97"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AMFI Amsterdam Fashion Institute</w:t>
            </w:r>
          </w:p>
        </w:tc>
      </w:tr>
      <w:tr w:rsidR="0050247C" w:rsidRPr="004429D9" w14:paraId="79096D16"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3A105F0F" w14:textId="6B44A7F2"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r>
              <w:rPr>
                <w:rFonts w:ascii="Times New Roman" w:hAnsi="Times New Roman" w:cs="Times New Roman"/>
                <w:sz w:val="24"/>
                <w:szCs w:val="24"/>
              </w:rPr>
              <w:t>5</w:t>
            </w:r>
          </w:p>
        </w:tc>
        <w:tc>
          <w:tcPr>
            <w:tcW w:w="2107" w:type="dxa"/>
            <w:tcBorders>
              <w:top w:val="nil"/>
              <w:left w:val="nil"/>
              <w:bottom w:val="single" w:sz="4" w:space="0" w:color="auto"/>
              <w:right w:val="single" w:sz="4" w:space="0" w:color="auto"/>
            </w:tcBorders>
          </w:tcPr>
          <w:p w14:paraId="211BA5CE"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Pologne</w:t>
            </w:r>
          </w:p>
        </w:tc>
        <w:tc>
          <w:tcPr>
            <w:tcW w:w="6804" w:type="dxa"/>
            <w:tcBorders>
              <w:top w:val="nil"/>
              <w:left w:val="nil"/>
              <w:bottom w:val="single" w:sz="4" w:space="0" w:color="auto"/>
              <w:right w:val="single" w:sz="4" w:space="0" w:color="auto"/>
            </w:tcBorders>
          </w:tcPr>
          <w:p w14:paraId="3CB4A421" w14:textId="77777777" w:rsidR="0050247C" w:rsidRPr="004429D9" w:rsidRDefault="0050247C" w:rsidP="0050247C">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rPr>
              <w:t>Technical</w:t>
            </w:r>
            <w:proofErr w:type="spellEnd"/>
            <w:r w:rsidRPr="004429D9">
              <w:rPr>
                <w:rFonts w:ascii="Times New Roman" w:hAnsi="Times New Roman" w:cs="Times New Roman"/>
                <w:sz w:val="24"/>
                <w:szCs w:val="24"/>
              </w:rPr>
              <w:t xml:space="preserve"> </w:t>
            </w:r>
            <w:proofErr w:type="spellStart"/>
            <w:r w:rsidRPr="004429D9">
              <w:rPr>
                <w:rFonts w:ascii="Times New Roman" w:hAnsi="Times New Roman" w:cs="Times New Roman"/>
                <w:sz w:val="24"/>
                <w:szCs w:val="24"/>
              </w:rPr>
              <w:t>University</w:t>
            </w:r>
            <w:proofErr w:type="spellEnd"/>
            <w:r w:rsidRPr="004429D9">
              <w:rPr>
                <w:rFonts w:ascii="Times New Roman" w:hAnsi="Times New Roman" w:cs="Times New Roman"/>
                <w:sz w:val="24"/>
                <w:szCs w:val="24"/>
              </w:rPr>
              <w:t xml:space="preserve"> of Lodz </w:t>
            </w:r>
          </w:p>
        </w:tc>
      </w:tr>
      <w:tr w:rsidR="0050247C" w:rsidRPr="0075427C" w14:paraId="7E8808D9"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79AAE2CB" w14:textId="49D74AF6"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r>
              <w:rPr>
                <w:rFonts w:ascii="Times New Roman" w:hAnsi="Times New Roman" w:cs="Times New Roman"/>
                <w:sz w:val="24"/>
                <w:szCs w:val="24"/>
              </w:rPr>
              <w:t>6</w:t>
            </w:r>
          </w:p>
        </w:tc>
        <w:tc>
          <w:tcPr>
            <w:tcW w:w="2107" w:type="dxa"/>
            <w:tcBorders>
              <w:top w:val="nil"/>
              <w:left w:val="nil"/>
              <w:bottom w:val="single" w:sz="4" w:space="0" w:color="auto"/>
              <w:right w:val="single" w:sz="4" w:space="0" w:color="auto"/>
            </w:tcBorders>
          </w:tcPr>
          <w:p w14:paraId="2BCB850D"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Portugal</w:t>
            </w:r>
          </w:p>
        </w:tc>
        <w:tc>
          <w:tcPr>
            <w:tcW w:w="6804" w:type="dxa"/>
            <w:tcBorders>
              <w:top w:val="nil"/>
              <w:left w:val="nil"/>
              <w:bottom w:val="single" w:sz="4" w:space="0" w:color="auto"/>
              <w:right w:val="single" w:sz="4" w:space="0" w:color="auto"/>
            </w:tcBorders>
          </w:tcPr>
          <w:p w14:paraId="39BC0E94" w14:textId="77777777" w:rsidR="0050247C" w:rsidRPr="004429D9" w:rsidRDefault="0050247C" w:rsidP="0050247C">
            <w:pPr>
              <w:spacing w:line="276" w:lineRule="auto"/>
              <w:jc w:val="both"/>
              <w:rPr>
                <w:rFonts w:ascii="Times New Roman" w:hAnsi="Times New Roman" w:cs="Times New Roman"/>
                <w:sz w:val="24"/>
                <w:szCs w:val="24"/>
                <w:lang w:val="en-US"/>
              </w:rPr>
            </w:pPr>
            <w:proofErr w:type="spellStart"/>
            <w:r w:rsidRPr="004429D9">
              <w:rPr>
                <w:rFonts w:ascii="Times New Roman" w:hAnsi="Times New Roman" w:cs="Times New Roman"/>
                <w:sz w:val="24"/>
                <w:szCs w:val="24"/>
                <w:lang w:val="en-GB"/>
              </w:rPr>
              <w:t>Universidade</w:t>
            </w:r>
            <w:proofErr w:type="spellEnd"/>
            <w:r w:rsidRPr="004429D9">
              <w:rPr>
                <w:rFonts w:ascii="Times New Roman" w:hAnsi="Times New Roman" w:cs="Times New Roman"/>
                <w:sz w:val="24"/>
                <w:szCs w:val="24"/>
                <w:lang w:val="en-GB"/>
              </w:rPr>
              <w:t xml:space="preserve"> do Minho - Department of Textile Engineering</w:t>
            </w:r>
          </w:p>
        </w:tc>
      </w:tr>
      <w:tr w:rsidR="0050247C" w:rsidRPr="004429D9" w14:paraId="7C7B37EB" w14:textId="77777777" w:rsidTr="00BF5199">
        <w:trPr>
          <w:trHeight w:val="290"/>
        </w:trPr>
        <w:tc>
          <w:tcPr>
            <w:tcW w:w="460" w:type="dxa"/>
            <w:tcBorders>
              <w:top w:val="nil"/>
              <w:left w:val="single" w:sz="4" w:space="0" w:color="auto"/>
              <w:bottom w:val="single" w:sz="4" w:space="0" w:color="auto"/>
              <w:right w:val="single" w:sz="4" w:space="0" w:color="auto"/>
            </w:tcBorders>
            <w:noWrap/>
          </w:tcPr>
          <w:p w14:paraId="43C858CE" w14:textId="7DF9836F"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r>
              <w:rPr>
                <w:rFonts w:ascii="Times New Roman" w:hAnsi="Times New Roman" w:cs="Times New Roman"/>
                <w:sz w:val="24"/>
                <w:szCs w:val="24"/>
              </w:rPr>
              <w:t>7</w:t>
            </w:r>
          </w:p>
        </w:tc>
        <w:tc>
          <w:tcPr>
            <w:tcW w:w="2107" w:type="dxa"/>
            <w:tcBorders>
              <w:top w:val="nil"/>
              <w:left w:val="nil"/>
              <w:bottom w:val="single" w:sz="4" w:space="0" w:color="auto"/>
              <w:right w:val="single" w:sz="4" w:space="0" w:color="auto"/>
            </w:tcBorders>
          </w:tcPr>
          <w:p w14:paraId="7803A6EE"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République Tchèque</w:t>
            </w:r>
          </w:p>
        </w:tc>
        <w:tc>
          <w:tcPr>
            <w:tcW w:w="6804" w:type="dxa"/>
            <w:tcBorders>
              <w:top w:val="nil"/>
              <w:left w:val="nil"/>
              <w:bottom w:val="single" w:sz="4" w:space="0" w:color="auto"/>
              <w:right w:val="single" w:sz="4" w:space="0" w:color="auto"/>
            </w:tcBorders>
          </w:tcPr>
          <w:p w14:paraId="3F27FF55" w14:textId="77777777" w:rsidR="0050247C" w:rsidRPr="004429D9" w:rsidRDefault="0050247C" w:rsidP="0050247C">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rPr>
              <w:t>Technical</w:t>
            </w:r>
            <w:proofErr w:type="spellEnd"/>
            <w:r w:rsidRPr="004429D9">
              <w:rPr>
                <w:rFonts w:ascii="Times New Roman" w:hAnsi="Times New Roman" w:cs="Times New Roman"/>
                <w:sz w:val="24"/>
                <w:szCs w:val="24"/>
              </w:rPr>
              <w:t xml:space="preserve"> </w:t>
            </w:r>
            <w:proofErr w:type="spellStart"/>
            <w:r w:rsidRPr="004429D9">
              <w:rPr>
                <w:rFonts w:ascii="Times New Roman" w:hAnsi="Times New Roman" w:cs="Times New Roman"/>
                <w:sz w:val="24"/>
                <w:szCs w:val="24"/>
              </w:rPr>
              <w:t>University</w:t>
            </w:r>
            <w:proofErr w:type="spellEnd"/>
            <w:r w:rsidRPr="004429D9">
              <w:rPr>
                <w:rFonts w:ascii="Times New Roman" w:hAnsi="Times New Roman" w:cs="Times New Roman"/>
                <w:sz w:val="24"/>
                <w:szCs w:val="24"/>
              </w:rPr>
              <w:t xml:space="preserve"> of Liberec </w:t>
            </w:r>
          </w:p>
        </w:tc>
      </w:tr>
      <w:tr w:rsidR="0050247C" w:rsidRPr="0075427C" w14:paraId="65A018D7"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1E1D1C9F" w14:textId="33F7BF9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r>
              <w:rPr>
                <w:rFonts w:ascii="Times New Roman" w:hAnsi="Times New Roman" w:cs="Times New Roman"/>
                <w:sz w:val="24"/>
                <w:szCs w:val="24"/>
              </w:rPr>
              <w:t>8</w:t>
            </w:r>
          </w:p>
        </w:tc>
        <w:tc>
          <w:tcPr>
            <w:tcW w:w="2107" w:type="dxa"/>
            <w:tcBorders>
              <w:top w:val="nil"/>
              <w:left w:val="nil"/>
              <w:bottom w:val="single" w:sz="4" w:space="0" w:color="auto"/>
              <w:right w:val="single" w:sz="4" w:space="0" w:color="auto"/>
            </w:tcBorders>
          </w:tcPr>
          <w:p w14:paraId="5DDFC91D" w14:textId="77777777" w:rsidR="0050247C" w:rsidRPr="004429D9" w:rsidRDefault="0050247C" w:rsidP="0050247C">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Roumanie</w:t>
            </w:r>
            <w:proofErr w:type="spellEnd"/>
          </w:p>
        </w:tc>
        <w:tc>
          <w:tcPr>
            <w:tcW w:w="6804" w:type="dxa"/>
            <w:tcBorders>
              <w:top w:val="nil"/>
              <w:left w:val="nil"/>
              <w:bottom w:val="single" w:sz="4" w:space="0" w:color="auto"/>
              <w:right w:val="single" w:sz="4" w:space="0" w:color="auto"/>
            </w:tcBorders>
          </w:tcPr>
          <w:p w14:paraId="6D335711" w14:textId="77777777" w:rsidR="0050247C" w:rsidRPr="004429D9" w:rsidRDefault="0050247C" w:rsidP="0050247C">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GB"/>
              </w:rPr>
              <w:t>Technical University of Iasi - Faculty of Textiles, leather and Industrial Management</w:t>
            </w:r>
          </w:p>
        </w:tc>
      </w:tr>
      <w:tr w:rsidR="0050247C" w:rsidRPr="004429D9" w14:paraId="1D9BC954" w14:textId="77777777" w:rsidTr="00BF5199">
        <w:trPr>
          <w:trHeight w:val="480"/>
        </w:trPr>
        <w:tc>
          <w:tcPr>
            <w:tcW w:w="460" w:type="dxa"/>
            <w:tcBorders>
              <w:top w:val="nil"/>
              <w:left w:val="single" w:sz="4" w:space="0" w:color="auto"/>
              <w:bottom w:val="single" w:sz="4" w:space="0" w:color="auto"/>
              <w:right w:val="single" w:sz="4" w:space="0" w:color="auto"/>
            </w:tcBorders>
            <w:noWrap/>
          </w:tcPr>
          <w:p w14:paraId="49E5DF13" w14:textId="575A40AC" w:rsidR="0050247C" w:rsidRPr="004429D9" w:rsidRDefault="0050247C" w:rsidP="0050247C">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107" w:type="dxa"/>
            <w:tcBorders>
              <w:top w:val="nil"/>
              <w:left w:val="nil"/>
              <w:bottom w:val="single" w:sz="4" w:space="0" w:color="auto"/>
              <w:right w:val="single" w:sz="4" w:space="0" w:color="auto"/>
            </w:tcBorders>
          </w:tcPr>
          <w:p w14:paraId="12ABB61E" w14:textId="77777777" w:rsidR="0050247C" w:rsidRPr="004429D9" w:rsidRDefault="0050247C" w:rsidP="0050247C">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Slovenie</w:t>
            </w:r>
            <w:proofErr w:type="spellEnd"/>
          </w:p>
        </w:tc>
        <w:tc>
          <w:tcPr>
            <w:tcW w:w="6804" w:type="dxa"/>
            <w:tcBorders>
              <w:top w:val="nil"/>
              <w:left w:val="nil"/>
              <w:bottom w:val="single" w:sz="4" w:space="0" w:color="auto"/>
              <w:right w:val="single" w:sz="4" w:space="0" w:color="auto"/>
            </w:tcBorders>
          </w:tcPr>
          <w:p w14:paraId="60766B0C" w14:textId="77777777" w:rsidR="0050247C" w:rsidRPr="004429D9" w:rsidRDefault="0050247C" w:rsidP="0050247C">
            <w:pPr>
              <w:spacing w:line="276" w:lineRule="auto"/>
              <w:jc w:val="both"/>
              <w:rPr>
                <w:rFonts w:ascii="Times New Roman" w:hAnsi="Times New Roman" w:cs="Times New Roman"/>
                <w:sz w:val="24"/>
                <w:szCs w:val="24"/>
                <w:lang w:val="en-GB"/>
              </w:rPr>
            </w:pPr>
            <w:r w:rsidRPr="004429D9">
              <w:rPr>
                <w:rFonts w:ascii="Times New Roman" w:hAnsi="Times New Roman" w:cs="Times New Roman"/>
                <w:sz w:val="24"/>
                <w:szCs w:val="24"/>
                <w:lang w:val="en-GB"/>
              </w:rPr>
              <w:t>University of Maribor - Faculty of Mechanical Engineering Department for Textile Material and Design</w:t>
            </w:r>
          </w:p>
          <w:p w14:paraId="39F59682" w14:textId="77777777" w:rsidR="0050247C" w:rsidRPr="004429D9" w:rsidRDefault="0050247C" w:rsidP="0050247C">
            <w:pPr>
              <w:spacing w:line="276" w:lineRule="auto"/>
              <w:jc w:val="both"/>
              <w:rPr>
                <w:rFonts w:ascii="Times New Roman" w:hAnsi="Times New Roman" w:cs="Times New Roman"/>
                <w:sz w:val="24"/>
                <w:szCs w:val="24"/>
                <w:lang w:val="en-US"/>
              </w:rPr>
            </w:pPr>
            <w:r w:rsidRPr="004429D9">
              <w:rPr>
                <w:rFonts w:ascii="Times New Roman" w:hAnsi="Times New Roman" w:cs="Times New Roman"/>
                <w:color w:val="000000" w:themeColor="text1"/>
                <w:sz w:val="24"/>
                <w:szCs w:val="24"/>
                <w:lang w:val="en-US"/>
              </w:rPr>
              <w:t>University of Ljubljana</w:t>
            </w:r>
          </w:p>
        </w:tc>
      </w:tr>
      <w:tr w:rsidR="0050247C" w:rsidRPr="0075427C" w14:paraId="236CF88E"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7C8755A8" w14:textId="2F13F2C0"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2</w:t>
            </w:r>
            <w:r>
              <w:rPr>
                <w:rFonts w:ascii="Times New Roman" w:hAnsi="Times New Roman" w:cs="Times New Roman"/>
                <w:sz w:val="24"/>
                <w:szCs w:val="24"/>
              </w:rPr>
              <w:t>0</w:t>
            </w:r>
          </w:p>
        </w:tc>
        <w:tc>
          <w:tcPr>
            <w:tcW w:w="2107" w:type="dxa"/>
            <w:tcBorders>
              <w:top w:val="single" w:sz="4" w:space="0" w:color="auto"/>
              <w:left w:val="nil"/>
              <w:bottom w:val="single" w:sz="4" w:space="0" w:color="auto"/>
              <w:right w:val="single" w:sz="4" w:space="0" w:color="auto"/>
            </w:tcBorders>
          </w:tcPr>
          <w:p w14:paraId="6EEE0C6F" w14:textId="77777777" w:rsidR="0050247C" w:rsidRPr="004429D9" w:rsidRDefault="0050247C" w:rsidP="0050247C">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Suède</w:t>
            </w:r>
            <w:proofErr w:type="spellEnd"/>
          </w:p>
        </w:tc>
        <w:tc>
          <w:tcPr>
            <w:tcW w:w="6804" w:type="dxa"/>
            <w:tcBorders>
              <w:top w:val="nil"/>
              <w:left w:val="nil"/>
              <w:bottom w:val="single" w:sz="4" w:space="0" w:color="auto"/>
              <w:right w:val="single" w:sz="4" w:space="0" w:color="auto"/>
            </w:tcBorders>
          </w:tcPr>
          <w:p w14:paraId="3D5FE8A6" w14:textId="77777777" w:rsidR="0050247C" w:rsidRPr="004429D9" w:rsidRDefault="0050247C" w:rsidP="0050247C">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GB"/>
              </w:rPr>
              <w:t xml:space="preserve">University of </w:t>
            </w:r>
            <w:proofErr w:type="spellStart"/>
            <w:r w:rsidRPr="004429D9">
              <w:rPr>
                <w:rFonts w:ascii="Times New Roman" w:hAnsi="Times New Roman" w:cs="Times New Roman"/>
                <w:sz w:val="24"/>
                <w:szCs w:val="24"/>
                <w:lang w:val="en-GB"/>
              </w:rPr>
              <w:t>Borås</w:t>
            </w:r>
            <w:proofErr w:type="spellEnd"/>
            <w:r w:rsidRPr="004429D9">
              <w:rPr>
                <w:rFonts w:ascii="Times New Roman" w:hAnsi="Times New Roman" w:cs="Times New Roman"/>
                <w:sz w:val="24"/>
                <w:szCs w:val="24"/>
                <w:lang w:val="en-GB"/>
              </w:rPr>
              <w:t xml:space="preserve">/ </w:t>
            </w:r>
            <w:proofErr w:type="spellStart"/>
            <w:r w:rsidRPr="004429D9">
              <w:rPr>
                <w:rFonts w:ascii="Times New Roman" w:hAnsi="Times New Roman" w:cs="Times New Roman"/>
                <w:sz w:val="24"/>
                <w:szCs w:val="24"/>
                <w:lang w:val="en-GB"/>
              </w:rPr>
              <w:t>Högskolan</w:t>
            </w:r>
            <w:proofErr w:type="spellEnd"/>
            <w:r w:rsidRPr="004429D9">
              <w:rPr>
                <w:rFonts w:ascii="Times New Roman" w:hAnsi="Times New Roman" w:cs="Times New Roman"/>
                <w:sz w:val="24"/>
                <w:szCs w:val="24"/>
                <w:lang w:val="en-GB"/>
              </w:rPr>
              <w:t xml:space="preserve"> </w:t>
            </w:r>
            <w:proofErr w:type="spellStart"/>
            <w:r w:rsidRPr="004429D9">
              <w:rPr>
                <w:rFonts w:ascii="Times New Roman" w:hAnsi="Times New Roman" w:cs="Times New Roman"/>
                <w:sz w:val="24"/>
                <w:szCs w:val="24"/>
                <w:lang w:val="en-GB"/>
              </w:rPr>
              <w:t>i</w:t>
            </w:r>
            <w:proofErr w:type="spellEnd"/>
            <w:r w:rsidRPr="004429D9">
              <w:rPr>
                <w:rFonts w:ascii="Times New Roman" w:hAnsi="Times New Roman" w:cs="Times New Roman"/>
                <w:sz w:val="24"/>
                <w:szCs w:val="24"/>
                <w:lang w:val="en-GB"/>
              </w:rPr>
              <w:t xml:space="preserve"> </w:t>
            </w:r>
            <w:proofErr w:type="spellStart"/>
            <w:r w:rsidRPr="004429D9">
              <w:rPr>
                <w:rFonts w:ascii="Times New Roman" w:hAnsi="Times New Roman" w:cs="Times New Roman"/>
                <w:sz w:val="24"/>
                <w:szCs w:val="24"/>
                <w:lang w:val="en-GB"/>
              </w:rPr>
              <w:t>Borås</w:t>
            </w:r>
            <w:proofErr w:type="spellEnd"/>
            <w:r w:rsidRPr="004429D9">
              <w:rPr>
                <w:rFonts w:ascii="Times New Roman" w:hAnsi="Times New Roman" w:cs="Times New Roman"/>
                <w:sz w:val="24"/>
                <w:szCs w:val="24"/>
                <w:lang w:val="en-GB"/>
              </w:rPr>
              <w:t xml:space="preserve"> - The Swedish School of Textiles </w:t>
            </w:r>
          </w:p>
        </w:tc>
      </w:tr>
      <w:tr w:rsidR="0050247C" w:rsidRPr="0075427C" w14:paraId="66E442AC"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268827AB" w14:textId="64887F0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2</w:t>
            </w:r>
            <w:r>
              <w:rPr>
                <w:rFonts w:ascii="Times New Roman" w:hAnsi="Times New Roman" w:cs="Times New Roman"/>
                <w:sz w:val="24"/>
                <w:szCs w:val="24"/>
              </w:rPr>
              <w:t>1</w:t>
            </w:r>
          </w:p>
        </w:tc>
        <w:tc>
          <w:tcPr>
            <w:tcW w:w="2107" w:type="dxa"/>
            <w:vMerge w:val="restart"/>
            <w:tcBorders>
              <w:top w:val="single" w:sz="4" w:space="0" w:color="auto"/>
              <w:left w:val="single" w:sz="4" w:space="0" w:color="auto"/>
              <w:bottom w:val="single" w:sz="4" w:space="0" w:color="auto"/>
              <w:right w:val="single" w:sz="4" w:space="0" w:color="auto"/>
            </w:tcBorders>
          </w:tcPr>
          <w:p w14:paraId="50669AEB" w14:textId="77777777" w:rsidR="0050247C" w:rsidRPr="004429D9" w:rsidRDefault="0050247C" w:rsidP="0050247C">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Turquie</w:t>
            </w:r>
            <w:proofErr w:type="spellEnd"/>
          </w:p>
        </w:tc>
        <w:tc>
          <w:tcPr>
            <w:tcW w:w="6804" w:type="dxa"/>
            <w:tcBorders>
              <w:top w:val="nil"/>
              <w:left w:val="nil"/>
              <w:bottom w:val="single" w:sz="4" w:space="0" w:color="auto"/>
              <w:right w:val="single" w:sz="4" w:space="0" w:color="auto"/>
            </w:tcBorders>
          </w:tcPr>
          <w:p w14:paraId="0B52145F" w14:textId="77777777" w:rsidR="0050247C" w:rsidRPr="004429D9" w:rsidRDefault="0050247C" w:rsidP="0050247C">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GB"/>
              </w:rPr>
              <w:t>EGE UNIVERSITY - FACULTY OF ENGINEERING, Department of TEXTILE ENGINEERING</w:t>
            </w:r>
          </w:p>
        </w:tc>
      </w:tr>
      <w:tr w:rsidR="0050247C" w:rsidRPr="004429D9" w14:paraId="3AD26F93"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5DDEA93C" w14:textId="767CB7C9"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2</w:t>
            </w:r>
            <w:r>
              <w:rPr>
                <w:rFonts w:ascii="Times New Roman" w:hAnsi="Times New Roman" w:cs="Times New Roman"/>
                <w:sz w:val="24"/>
                <w:szCs w:val="24"/>
              </w:rPr>
              <w:t>2</w:t>
            </w:r>
          </w:p>
        </w:tc>
        <w:tc>
          <w:tcPr>
            <w:tcW w:w="2107" w:type="dxa"/>
            <w:vMerge/>
            <w:tcBorders>
              <w:top w:val="nil"/>
              <w:left w:val="single" w:sz="4" w:space="0" w:color="auto"/>
              <w:bottom w:val="single" w:sz="4" w:space="0" w:color="auto"/>
              <w:right w:val="single" w:sz="4" w:space="0" w:color="auto"/>
            </w:tcBorders>
            <w:vAlign w:val="center"/>
          </w:tcPr>
          <w:p w14:paraId="420F3A17" w14:textId="77777777" w:rsidR="0050247C" w:rsidRPr="004429D9" w:rsidRDefault="0050247C" w:rsidP="0050247C">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5D344F48"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Istanbul </w:t>
            </w:r>
            <w:proofErr w:type="spellStart"/>
            <w:r w:rsidRPr="004429D9">
              <w:rPr>
                <w:rFonts w:ascii="Times New Roman" w:hAnsi="Times New Roman" w:cs="Times New Roman"/>
                <w:sz w:val="24"/>
                <w:szCs w:val="24"/>
              </w:rPr>
              <w:t>Teknik</w:t>
            </w:r>
            <w:proofErr w:type="spellEnd"/>
            <w:r w:rsidRPr="004429D9">
              <w:rPr>
                <w:rFonts w:ascii="Times New Roman" w:hAnsi="Times New Roman" w:cs="Times New Roman"/>
                <w:sz w:val="24"/>
                <w:szCs w:val="24"/>
              </w:rPr>
              <w:t xml:space="preserve"> </w:t>
            </w:r>
            <w:proofErr w:type="spellStart"/>
            <w:r w:rsidRPr="004429D9">
              <w:rPr>
                <w:rFonts w:ascii="Times New Roman" w:hAnsi="Times New Roman" w:cs="Times New Roman"/>
                <w:sz w:val="24"/>
                <w:szCs w:val="24"/>
              </w:rPr>
              <w:t>Universitesi</w:t>
            </w:r>
            <w:proofErr w:type="spellEnd"/>
          </w:p>
        </w:tc>
      </w:tr>
      <w:tr w:rsidR="0050247C" w:rsidRPr="0075427C" w14:paraId="0C81DEEA"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360F1BE4" w14:textId="0421114E"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2</w:t>
            </w:r>
            <w:r>
              <w:rPr>
                <w:rFonts w:ascii="Times New Roman" w:hAnsi="Times New Roman" w:cs="Times New Roman"/>
                <w:sz w:val="24"/>
                <w:szCs w:val="24"/>
              </w:rPr>
              <w:t>3</w:t>
            </w:r>
          </w:p>
        </w:tc>
        <w:tc>
          <w:tcPr>
            <w:tcW w:w="2107" w:type="dxa"/>
            <w:vMerge/>
            <w:tcBorders>
              <w:top w:val="nil"/>
              <w:left w:val="single" w:sz="4" w:space="0" w:color="auto"/>
              <w:bottom w:val="single" w:sz="4" w:space="0" w:color="auto"/>
              <w:right w:val="single" w:sz="4" w:space="0" w:color="auto"/>
            </w:tcBorders>
            <w:vAlign w:val="center"/>
          </w:tcPr>
          <w:p w14:paraId="7CADCA39" w14:textId="77777777" w:rsidR="0050247C" w:rsidRPr="004429D9" w:rsidRDefault="0050247C" w:rsidP="0050247C">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3233E917" w14:textId="77777777" w:rsidR="0050247C" w:rsidRPr="004429D9" w:rsidRDefault="0050247C" w:rsidP="0050247C">
            <w:pPr>
              <w:spacing w:line="276" w:lineRule="auto"/>
              <w:jc w:val="both"/>
              <w:rPr>
                <w:rFonts w:ascii="Times New Roman" w:hAnsi="Times New Roman" w:cs="Times New Roman"/>
                <w:sz w:val="24"/>
                <w:szCs w:val="24"/>
                <w:lang w:val="en-US"/>
              </w:rPr>
            </w:pPr>
            <w:proofErr w:type="spellStart"/>
            <w:r w:rsidRPr="004429D9">
              <w:rPr>
                <w:rFonts w:ascii="Times New Roman" w:hAnsi="Times New Roman" w:cs="Times New Roman"/>
                <w:sz w:val="24"/>
                <w:szCs w:val="24"/>
                <w:lang w:val="en-GB"/>
              </w:rPr>
              <w:t>Dokuz</w:t>
            </w:r>
            <w:proofErr w:type="spellEnd"/>
            <w:r w:rsidRPr="004429D9">
              <w:rPr>
                <w:rFonts w:ascii="Times New Roman" w:hAnsi="Times New Roman" w:cs="Times New Roman"/>
                <w:sz w:val="24"/>
                <w:szCs w:val="24"/>
                <w:lang w:val="en-GB"/>
              </w:rPr>
              <w:t xml:space="preserve"> </w:t>
            </w:r>
            <w:proofErr w:type="spellStart"/>
            <w:r w:rsidRPr="004429D9">
              <w:rPr>
                <w:rFonts w:ascii="Times New Roman" w:hAnsi="Times New Roman" w:cs="Times New Roman"/>
                <w:sz w:val="24"/>
                <w:szCs w:val="24"/>
                <w:lang w:val="en-GB"/>
              </w:rPr>
              <w:t>Eylul</w:t>
            </w:r>
            <w:proofErr w:type="spellEnd"/>
            <w:r w:rsidRPr="004429D9">
              <w:rPr>
                <w:rFonts w:ascii="Times New Roman" w:hAnsi="Times New Roman" w:cs="Times New Roman"/>
                <w:sz w:val="24"/>
                <w:szCs w:val="24"/>
                <w:lang w:val="en-GB"/>
              </w:rPr>
              <w:t xml:space="preserve"> University - Textile Engineering Faculty</w:t>
            </w:r>
          </w:p>
        </w:tc>
      </w:tr>
      <w:tr w:rsidR="0050247C" w:rsidRPr="004429D9" w14:paraId="3C6AF05B"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6D517C64" w14:textId="658E4C24"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2</w:t>
            </w:r>
            <w:r>
              <w:rPr>
                <w:rFonts w:ascii="Times New Roman" w:hAnsi="Times New Roman" w:cs="Times New Roman"/>
                <w:sz w:val="24"/>
                <w:szCs w:val="24"/>
              </w:rPr>
              <w:t>4</w:t>
            </w:r>
          </w:p>
        </w:tc>
        <w:tc>
          <w:tcPr>
            <w:tcW w:w="2107" w:type="dxa"/>
            <w:vMerge/>
            <w:tcBorders>
              <w:top w:val="nil"/>
              <w:left w:val="single" w:sz="4" w:space="0" w:color="auto"/>
              <w:bottom w:val="single" w:sz="4" w:space="0" w:color="auto"/>
              <w:right w:val="single" w:sz="4" w:space="0" w:color="auto"/>
            </w:tcBorders>
            <w:vAlign w:val="center"/>
          </w:tcPr>
          <w:p w14:paraId="6A1DE9CF" w14:textId="77777777" w:rsidR="0050247C" w:rsidRPr="004429D9" w:rsidRDefault="0050247C" w:rsidP="0050247C">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189F902E" w14:textId="77777777" w:rsidR="0050247C" w:rsidRPr="004429D9" w:rsidRDefault="0050247C" w:rsidP="0050247C">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İzmir </w:t>
            </w:r>
            <w:proofErr w:type="spellStart"/>
            <w:r w:rsidRPr="004429D9">
              <w:rPr>
                <w:rFonts w:ascii="Times New Roman" w:hAnsi="Times New Roman" w:cs="Times New Roman"/>
                <w:sz w:val="24"/>
                <w:szCs w:val="24"/>
              </w:rPr>
              <w:t>University</w:t>
            </w:r>
            <w:proofErr w:type="spellEnd"/>
            <w:r w:rsidRPr="004429D9">
              <w:rPr>
                <w:rFonts w:ascii="Times New Roman" w:hAnsi="Times New Roman" w:cs="Times New Roman"/>
                <w:sz w:val="24"/>
                <w:szCs w:val="24"/>
              </w:rPr>
              <w:t xml:space="preserve"> of </w:t>
            </w:r>
            <w:proofErr w:type="spellStart"/>
            <w:r w:rsidRPr="004429D9">
              <w:rPr>
                <w:rFonts w:ascii="Times New Roman" w:hAnsi="Times New Roman" w:cs="Times New Roman"/>
                <w:sz w:val="24"/>
                <w:szCs w:val="24"/>
              </w:rPr>
              <w:t>Economics</w:t>
            </w:r>
            <w:proofErr w:type="spellEnd"/>
          </w:p>
        </w:tc>
      </w:tr>
    </w:tbl>
    <w:p w14:paraId="6D939D03" w14:textId="77777777" w:rsidR="001924DE" w:rsidRPr="004429D9" w:rsidRDefault="001924DE" w:rsidP="00406964">
      <w:pPr>
        <w:spacing w:line="276" w:lineRule="auto"/>
        <w:jc w:val="both"/>
        <w:rPr>
          <w:rFonts w:ascii="Times New Roman" w:hAnsi="Times New Roman" w:cs="Times New Roman"/>
          <w:iCs/>
          <w:sz w:val="24"/>
          <w:szCs w:val="24"/>
        </w:rPr>
      </w:pPr>
    </w:p>
    <w:p w14:paraId="332A1F1D" w14:textId="77777777" w:rsidR="00B13A81" w:rsidRDefault="00B13A81" w:rsidP="00406964">
      <w:pPr>
        <w:spacing w:line="276" w:lineRule="auto"/>
        <w:jc w:val="both"/>
        <w:rPr>
          <w:rFonts w:ascii="Times New Roman" w:hAnsi="Times New Roman" w:cs="Times New Roman"/>
          <w:b/>
          <w:iCs/>
          <w:sz w:val="24"/>
          <w:szCs w:val="24"/>
        </w:rPr>
      </w:pPr>
    </w:p>
    <w:p w14:paraId="63C17549" w14:textId="77777777" w:rsidR="00B13A81" w:rsidRDefault="00B13A81" w:rsidP="00406964">
      <w:pPr>
        <w:spacing w:line="276" w:lineRule="auto"/>
        <w:jc w:val="both"/>
        <w:rPr>
          <w:rFonts w:ascii="Times New Roman" w:hAnsi="Times New Roman" w:cs="Times New Roman"/>
          <w:b/>
          <w:iCs/>
          <w:sz w:val="24"/>
          <w:szCs w:val="24"/>
        </w:rPr>
      </w:pPr>
    </w:p>
    <w:p w14:paraId="707326E1" w14:textId="77777777" w:rsidR="00B13A81" w:rsidRDefault="00B13A81" w:rsidP="00406964">
      <w:pPr>
        <w:spacing w:line="276" w:lineRule="auto"/>
        <w:jc w:val="both"/>
        <w:rPr>
          <w:rFonts w:ascii="Times New Roman" w:hAnsi="Times New Roman" w:cs="Times New Roman"/>
          <w:b/>
          <w:iCs/>
          <w:sz w:val="24"/>
          <w:szCs w:val="24"/>
        </w:rPr>
      </w:pPr>
    </w:p>
    <w:p w14:paraId="0E9FA4C5" w14:textId="77777777" w:rsidR="00B13A81" w:rsidRDefault="00B13A81" w:rsidP="00406964">
      <w:pPr>
        <w:spacing w:line="276" w:lineRule="auto"/>
        <w:jc w:val="both"/>
        <w:rPr>
          <w:rFonts w:ascii="Times New Roman" w:hAnsi="Times New Roman" w:cs="Times New Roman"/>
          <w:b/>
          <w:iCs/>
          <w:sz w:val="24"/>
          <w:szCs w:val="24"/>
        </w:rPr>
      </w:pPr>
    </w:p>
    <w:p w14:paraId="52FB60A5" w14:textId="0CA770D0" w:rsidR="001924DE" w:rsidRPr="004D4F29" w:rsidRDefault="001924DE" w:rsidP="00406964">
      <w:pPr>
        <w:spacing w:line="276" w:lineRule="auto"/>
        <w:jc w:val="both"/>
        <w:rPr>
          <w:rFonts w:ascii="Times New Roman" w:hAnsi="Times New Roman" w:cs="Times New Roman"/>
          <w:b/>
          <w:iCs/>
          <w:color w:val="4F81BD" w:themeColor="accent1"/>
          <w:sz w:val="24"/>
          <w:szCs w:val="24"/>
          <w:u w:val="single"/>
        </w:rPr>
      </w:pPr>
      <w:r w:rsidRPr="004D4F29">
        <w:rPr>
          <w:rFonts w:ascii="Times New Roman" w:hAnsi="Times New Roman" w:cs="Times New Roman"/>
          <w:b/>
          <w:iCs/>
          <w:color w:val="4F81BD" w:themeColor="accent1"/>
          <w:sz w:val="24"/>
          <w:szCs w:val="24"/>
          <w:u w:val="single"/>
        </w:rPr>
        <w:lastRenderedPageBreak/>
        <w:t>HORS ERASMUS</w:t>
      </w:r>
    </w:p>
    <w:p w14:paraId="10B76ACB" w14:textId="77777777" w:rsidR="001924DE" w:rsidRPr="004429D9" w:rsidRDefault="001924DE" w:rsidP="00406964">
      <w:pPr>
        <w:spacing w:line="276" w:lineRule="auto"/>
        <w:jc w:val="both"/>
        <w:rPr>
          <w:rFonts w:ascii="Times New Roman" w:hAnsi="Times New Roman" w:cs="Times New Roman"/>
          <w:iCs/>
          <w:sz w:val="24"/>
          <w:szCs w:val="24"/>
        </w:rPr>
      </w:pPr>
    </w:p>
    <w:tbl>
      <w:tblPr>
        <w:tblW w:w="9371" w:type="dxa"/>
        <w:tblInd w:w="55" w:type="dxa"/>
        <w:tblCellMar>
          <w:left w:w="70" w:type="dxa"/>
          <w:right w:w="70" w:type="dxa"/>
        </w:tblCellMar>
        <w:tblLook w:val="00A0" w:firstRow="1" w:lastRow="0" w:firstColumn="1" w:lastColumn="0" w:noHBand="0" w:noVBand="0"/>
      </w:tblPr>
      <w:tblGrid>
        <w:gridCol w:w="460"/>
        <w:gridCol w:w="2107"/>
        <w:gridCol w:w="6804"/>
      </w:tblGrid>
      <w:tr w:rsidR="001924DE" w:rsidRPr="004429D9" w14:paraId="174A58B4" w14:textId="77777777" w:rsidTr="00BF5199">
        <w:trPr>
          <w:trHeight w:val="300"/>
        </w:trPr>
        <w:tc>
          <w:tcPr>
            <w:tcW w:w="460" w:type="dxa"/>
            <w:tcBorders>
              <w:top w:val="nil"/>
              <w:left w:val="nil"/>
              <w:bottom w:val="nil"/>
              <w:right w:val="nil"/>
            </w:tcBorders>
            <w:noWrap/>
          </w:tcPr>
          <w:p w14:paraId="6788A0D8" w14:textId="77777777" w:rsidR="001924DE" w:rsidRPr="004429D9" w:rsidRDefault="001924DE" w:rsidP="00406964">
            <w:pPr>
              <w:spacing w:line="276" w:lineRule="auto"/>
              <w:jc w:val="both"/>
              <w:rPr>
                <w:rFonts w:ascii="Times New Roman" w:hAnsi="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vAlign w:val="center"/>
          </w:tcPr>
          <w:p w14:paraId="7F8F7A06" w14:textId="77777777" w:rsidR="001924DE" w:rsidRPr="004429D9" w:rsidRDefault="001924DE" w:rsidP="00406964">
            <w:p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Pays</w:t>
            </w:r>
          </w:p>
        </w:tc>
        <w:tc>
          <w:tcPr>
            <w:tcW w:w="6804" w:type="dxa"/>
            <w:tcBorders>
              <w:top w:val="single" w:sz="4" w:space="0" w:color="auto"/>
              <w:left w:val="nil"/>
              <w:bottom w:val="single" w:sz="4" w:space="0" w:color="auto"/>
              <w:right w:val="single" w:sz="4" w:space="0" w:color="auto"/>
            </w:tcBorders>
            <w:vAlign w:val="center"/>
          </w:tcPr>
          <w:p w14:paraId="3E49262D" w14:textId="77777777" w:rsidR="001924DE" w:rsidRPr="004429D9" w:rsidRDefault="001924DE" w:rsidP="00406964">
            <w:p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Etablissement partenaire hors Erasmus</w:t>
            </w:r>
          </w:p>
        </w:tc>
      </w:tr>
      <w:tr w:rsidR="001924DE" w:rsidRPr="0075427C" w14:paraId="4D00C448" w14:textId="77777777" w:rsidTr="00BF5199">
        <w:trPr>
          <w:trHeight w:val="300"/>
        </w:trPr>
        <w:tc>
          <w:tcPr>
            <w:tcW w:w="460" w:type="dxa"/>
            <w:tcBorders>
              <w:top w:val="single" w:sz="4" w:space="0" w:color="auto"/>
              <w:left w:val="single" w:sz="4" w:space="0" w:color="auto"/>
              <w:bottom w:val="single" w:sz="4" w:space="0" w:color="auto"/>
              <w:right w:val="single" w:sz="4" w:space="0" w:color="auto"/>
            </w:tcBorders>
            <w:noWrap/>
          </w:tcPr>
          <w:p w14:paraId="1A39A864"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1</w:t>
            </w:r>
          </w:p>
        </w:tc>
        <w:tc>
          <w:tcPr>
            <w:tcW w:w="2107" w:type="dxa"/>
            <w:tcBorders>
              <w:top w:val="nil"/>
              <w:left w:val="nil"/>
              <w:bottom w:val="single" w:sz="4" w:space="0" w:color="auto"/>
              <w:right w:val="single" w:sz="4" w:space="0" w:color="auto"/>
            </w:tcBorders>
          </w:tcPr>
          <w:p w14:paraId="30FDC43E"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Afrique du Sud</w:t>
            </w:r>
          </w:p>
        </w:tc>
        <w:tc>
          <w:tcPr>
            <w:tcW w:w="6804" w:type="dxa"/>
            <w:tcBorders>
              <w:top w:val="nil"/>
              <w:left w:val="nil"/>
              <w:bottom w:val="single" w:sz="4" w:space="0" w:color="auto"/>
              <w:right w:val="single" w:sz="4" w:space="0" w:color="auto"/>
            </w:tcBorders>
          </w:tcPr>
          <w:p w14:paraId="125E560B" w14:textId="77777777" w:rsidR="001924DE" w:rsidRPr="004429D9" w:rsidRDefault="001924DE" w:rsidP="00406964">
            <w:pPr>
              <w:spacing w:line="276" w:lineRule="auto"/>
              <w:jc w:val="both"/>
              <w:rPr>
                <w:rFonts w:ascii="Times New Roman" w:hAnsi="Times New Roman" w:cs="Times New Roman"/>
                <w:sz w:val="24"/>
                <w:szCs w:val="24"/>
                <w:lang w:val="en-GB"/>
              </w:rPr>
            </w:pPr>
            <w:r w:rsidRPr="004429D9">
              <w:rPr>
                <w:rFonts w:ascii="Times New Roman" w:hAnsi="Times New Roman" w:cs="Times New Roman"/>
                <w:sz w:val="24"/>
                <w:szCs w:val="24"/>
                <w:lang w:val="en-GB"/>
              </w:rPr>
              <w:t>Durban University of Technology - Faculty of Engineering and the Built Environment</w:t>
            </w:r>
          </w:p>
          <w:p w14:paraId="48179D77" w14:textId="67D62A9B" w:rsidR="00172814" w:rsidRPr="004429D9" w:rsidRDefault="00172814" w:rsidP="00172814">
            <w:pPr>
              <w:spacing w:line="276" w:lineRule="auto"/>
              <w:jc w:val="both"/>
              <w:rPr>
                <w:rFonts w:ascii="Times New Roman" w:hAnsi="Times New Roman" w:cs="Times New Roman"/>
                <w:sz w:val="24"/>
                <w:szCs w:val="24"/>
                <w:lang w:val="en-US"/>
              </w:rPr>
            </w:pPr>
          </w:p>
        </w:tc>
      </w:tr>
      <w:tr w:rsidR="001924DE" w:rsidRPr="0075427C" w14:paraId="3BA2F48A"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3176E722"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2</w:t>
            </w:r>
          </w:p>
        </w:tc>
        <w:tc>
          <w:tcPr>
            <w:tcW w:w="2107" w:type="dxa"/>
            <w:tcBorders>
              <w:top w:val="nil"/>
              <w:left w:val="nil"/>
              <w:bottom w:val="single" w:sz="4" w:space="0" w:color="auto"/>
              <w:right w:val="single" w:sz="4" w:space="0" w:color="auto"/>
            </w:tcBorders>
          </w:tcPr>
          <w:p w14:paraId="398DC92F"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Argentine</w:t>
            </w:r>
          </w:p>
        </w:tc>
        <w:tc>
          <w:tcPr>
            <w:tcW w:w="6804" w:type="dxa"/>
            <w:tcBorders>
              <w:top w:val="nil"/>
              <w:left w:val="nil"/>
              <w:bottom w:val="single" w:sz="4" w:space="0" w:color="auto"/>
              <w:right w:val="single" w:sz="4" w:space="0" w:color="auto"/>
            </w:tcBorders>
          </w:tcPr>
          <w:p w14:paraId="0F6BF502" w14:textId="77777777" w:rsidR="001924DE" w:rsidRPr="004429D9" w:rsidRDefault="001924DE"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GB"/>
              </w:rPr>
              <w:t>Regional Faculty of Buenos Aires - National University of Technology</w:t>
            </w:r>
          </w:p>
        </w:tc>
      </w:tr>
      <w:tr w:rsidR="001924DE" w:rsidRPr="004429D9" w14:paraId="263608CB"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758C2F6A"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3</w:t>
            </w:r>
          </w:p>
        </w:tc>
        <w:tc>
          <w:tcPr>
            <w:tcW w:w="2107" w:type="dxa"/>
            <w:tcBorders>
              <w:top w:val="nil"/>
              <w:left w:val="single" w:sz="4" w:space="0" w:color="auto"/>
              <w:bottom w:val="single" w:sz="4" w:space="0" w:color="000000"/>
              <w:right w:val="single" w:sz="4" w:space="0" w:color="auto"/>
            </w:tcBorders>
          </w:tcPr>
          <w:p w14:paraId="1E03FB2F" w14:textId="77777777" w:rsidR="001924DE" w:rsidRPr="004429D9" w:rsidRDefault="001924DE" w:rsidP="00406964">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lang w:val="en-GB"/>
              </w:rPr>
              <w:t>Brésil</w:t>
            </w:r>
            <w:proofErr w:type="spellEnd"/>
          </w:p>
        </w:tc>
        <w:tc>
          <w:tcPr>
            <w:tcW w:w="6804" w:type="dxa"/>
            <w:tcBorders>
              <w:top w:val="nil"/>
              <w:left w:val="nil"/>
              <w:bottom w:val="single" w:sz="4" w:space="0" w:color="auto"/>
              <w:right w:val="single" w:sz="4" w:space="0" w:color="auto"/>
            </w:tcBorders>
          </w:tcPr>
          <w:p w14:paraId="19C7EF5A" w14:textId="77777777" w:rsidR="001924DE" w:rsidRPr="004429D9" w:rsidRDefault="001924DE" w:rsidP="00406964">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rPr>
              <w:t>Universidade</w:t>
            </w:r>
            <w:proofErr w:type="spellEnd"/>
            <w:r w:rsidRPr="004429D9">
              <w:rPr>
                <w:rFonts w:ascii="Times New Roman" w:hAnsi="Times New Roman" w:cs="Times New Roman"/>
                <w:sz w:val="24"/>
                <w:szCs w:val="24"/>
              </w:rPr>
              <w:t xml:space="preserve"> de São Paulo (département EACH : Escola de </w:t>
            </w:r>
            <w:proofErr w:type="spellStart"/>
            <w:r w:rsidRPr="004429D9">
              <w:rPr>
                <w:rFonts w:ascii="Times New Roman" w:hAnsi="Times New Roman" w:cs="Times New Roman"/>
                <w:sz w:val="24"/>
                <w:szCs w:val="24"/>
              </w:rPr>
              <w:t>Artes</w:t>
            </w:r>
            <w:proofErr w:type="spellEnd"/>
            <w:r w:rsidRPr="004429D9">
              <w:rPr>
                <w:rFonts w:ascii="Times New Roman" w:hAnsi="Times New Roman" w:cs="Times New Roman"/>
                <w:sz w:val="24"/>
                <w:szCs w:val="24"/>
              </w:rPr>
              <w:t xml:space="preserve">, </w:t>
            </w:r>
            <w:proofErr w:type="spellStart"/>
            <w:r w:rsidRPr="004429D9">
              <w:rPr>
                <w:rFonts w:ascii="Times New Roman" w:hAnsi="Times New Roman" w:cs="Times New Roman"/>
                <w:sz w:val="24"/>
                <w:szCs w:val="24"/>
              </w:rPr>
              <w:t>Ciências</w:t>
            </w:r>
            <w:proofErr w:type="spellEnd"/>
            <w:r w:rsidRPr="004429D9">
              <w:rPr>
                <w:rFonts w:ascii="Times New Roman" w:hAnsi="Times New Roman" w:cs="Times New Roman"/>
                <w:sz w:val="24"/>
                <w:szCs w:val="24"/>
              </w:rPr>
              <w:t xml:space="preserve"> e </w:t>
            </w:r>
            <w:proofErr w:type="spellStart"/>
            <w:r w:rsidRPr="004429D9">
              <w:rPr>
                <w:rFonts w:ascii="Times New Roman" w:hAnsi="Times New Roman" w:cs="Times New Roman"/>
                <w:sz w:val="24"/>
                <w:szCs w:val="24"/>
              </w:rPr>
              <w:t>Humanidades</w:t>
            </w:r>
            <w:proofErr w:type="spellEnd"/>
            <w:r w:rsidRPr="004429D9">
              <w:rPr>
                <w:rFonts w:ascii="Times New Roman" w:hAnsi="Times New Roman" w:cs="Times New Roman"/>
                <w:sz w:val="24"/>
                <w:szCs w:val="24"/>
              </w:rPr>
              <w:t xml:space="preserve">)   </w:t>
            </w:r>
          </w:p>
        </w:tc>
      </w:tr>
      <w:tr w:rsidR="00F34965" w:rsidRPr="0075427C" w14:paraId="40786E3F"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17BCC20A" w14:textId="5B554D7E" w:rsidR="00F34965" w:rsidRPr="005B5B05" w:rsidRDefault="00F34965" w:rsidP="00406964">
            <w:pPr>
              <w:spacing w:line="276" w:lineRule="auto"/>
              <w:jc w:val="both"/>
              <w:rPr>
                <w:rFonts w:ascii="Times New Roman" w:hAnsi="Times New Roman" w:cs="Times New Roman"/>
                <w:sz w:val="24"/>
                <w:szCs w:val="24"/>
                <w:highlight w:val="yellow"/>
                <w:lang w:val="en-GB"/>
              </w:rPr>
            </w:pPr>
            <w:r w:rsidRPr="005B5B05">
              <w:rPr>
                <w:rFonts w:ascii="Times New Roman" w:hAnsi="Times New Roman" w:cs="Times New Roman"/>
                <w:sz w:val="24"/>
                <w:szCs w:val="24"/>
                <w:highlight w:val="yellow"/>
                <w:lang w:val="en-GB"/>
              </w:rPr>
              <w:t>4</w:t>
            </w:r>
          </w:p>
        </w:tc>
        <w:tc>
          <w:tcPr>
            <w:tcW w:w="2107" w:type="dxa"/>
            <w:tcBorders>
              <w:top w:val="nil"/>
              <w:left w:val="nil"/>
              <w:bottom w:val="single" w:sz="4" w:space="0" w:color="auto"/>
              <w:right w:val="single" w:sz="4" w:space="0" w:color="auto"/>
            </w:tcBorders>
          </w:tcPr>
          <w:p w14:paraId="3F6CC6E2" w14:textId="09C35DCA" w:rsidR="00F34965" w:rsidRPr="005B5B05" w:rsidRDefault="00F34965" w:rsidP="00406964">
            <w:pPr>
              <w:spacing w:line="276" w:lineRule="auto"/>
              <w:jc w:val="both"/>
              <w:rPr>
                <w:rFonts w:ascii="Times New Roman" w:hAnsi="Times New Roman" w:cs="Times New Roman"/>
                <w:sz w:val="24"/>
                <w:szCs w:val="24"/>
                <w:highlight w:val="yellow"/>
              </w:rPr>
            </w:pPr>
            <w:r w:rsidRPr="005B5B05">
              <w:rPr>
                <w:rFonts w:ascii="Times New Roman" w:hAnsi="Times New Roman" w:cs="Times New Roman"/>
                <w:sz w:val="24"/>
                <w:szCs w:val="24"/>
                <w:highlight w:val="yellow"/>
              </w:rPr>
              <w:t>Canada</w:t>
            </w:r>
          </w:p>
        </w:tc>
        <w:tc>
          <w:tcPr>
            <w:tcW w:w="6804" w:type="dxa"/>
            <w:tcBorders>
              <w:top w:val="nil"/>
              <w:left w:val="nil"/>
              <w:bottom w:val="single" w:sz="4" w:space="0" w:color="auto"/>
              <w:right w:val="single" w:sz="4" w:space="0" w:color="auto"/>
            </w:tcBorders>
          </w:tcPr>
          <w:p w14:paraId="4B16B05B" w14:textId="0AF81C4F" w:rsidR="00F34965" w:rsidRPr="005B5B05" w:rsidRDefault="00F34965" w:rsidP="00406964">
            <w:pPr>
              <w:spacing w:line="276" w:lineRule="auto"/>
              <w:jc w:val="both"/>
              <w:rPr>
                <w:rFonts w:ascii="Times New Roman" w:hAnsi="Times New Roman" w:cs="Times New Roman"/>
                <w:sz w:val="24"/>
                <w:szCs w:val="24"/>
                <w:highlight w:val="yellow"/>
                <w:lang w:val="en-GB"/>
              </w:rPr>
            </w:pPr>
            <w:r w:rsidRPr="005B5B05">
              <w:rPr>
                <w:rFonts w:ascii="Times New Roman" w:hAnsi="Times New Roman" w:cs="Times New Roman"/>
                <w:sz w:val="24"/>
                <w:szCs w:val="24"/>
                <w:highlight w:val="yellow"/>
                <w:lang w:val="en-GB"/>
              </w:rPr>
              <w:t xml:space="preserve">University of Toronto </w:t>
            </w:r>
            <w:r w:rsidR="005B5B05" w:rsidRPr="005B5B05">
              <w:rPr>
                <w:rFonts w:ascii="Times New Roman" w:hAnsi="Times New Roman" w:cs="Times New Roman"/>
                <w:sz w:val="24"/>
                <w:szCs w:val="24"/>
                <w:highlight w:val="yellow"/>
                <w:lang w:val="en-GB"/>
              </w:rPr>
              <w:t>– Faculty of applied Science and Engineering (U of T)</w:t>
            </w:r>
          </w:p>
        </w:tc>
      </w:tr>
      <w:tr w:rsidR="001924DE" w:rsidRPr="0075427C" w14:paraId="1061CC6C"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75014717"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5</w:t>
            </w:r>
          </w:p>
        </w:tc>
        <w:tc>
          <w:tcPr>
            <w:tcW w:w="2107" w:type="dxa"/>
            <w:tcBorders>
              <w:top w:val="nil"/>
              <w:left w:val="nil"/>
              <w:bottom w:val="single" w:sz="4" w:space="0" w:color="auto"/>
              <w:right w:val="single" w:sz="4" w:space="0" w:color="auto"/>
            </w:tcBorders>
          </w:tcPr>
          <w:p w14:paraId="4D113F6E"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Chine (Hong Kong)</w:t>
            </w:r>
          </w:p>
        </w:tc>
        <w:tc>
          <w:tcPr>
            <w:tcW w:w="6804" w:type="dxa"/>
            <w:tcBorders>
              <w:top w:val="nil"/>
              <w:left w:val="nil"/>
              <w:bottom w:val="single" w:sz="4" w:space="0" w:color="auto"/>
              <w:right w:val="single" w:sz="4" w:space="0" w:color="auto"/>
            </w:tcBorders>
          </w:tcPr>
          <w:p w14:paraId="29BB4564" w14:textId="77777777" w:rsidR="001924DE" w:rsidRPr="004429D9" w:rsidRDefault="001924DE"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GB"/>
              </w:rPr>
              <w:t>The Hong Kong Polytechnic University - Institute of Textiles and Clothing</w:t>
            </w:r>
          </w:p>
        </w:tc>
      </w:tr>
      <w:tr w:rsidR="001924DE" w:rsidRPr="004429D9" w14:paraId="28D7FF13"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12EBFC77"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6</w:t>
            </w:r>
          </w:p>
        </w:tc>
        <w:tc>
          <w:tcPr>
            <w:tcW w:w="2107" w:type="dxa"/>
            <w:vMerge w:val="restart"/>
            <w:tcBorders>
              <w:top w:val="single" w:sz="4" w:space="0" w:color="auto"/>
              <w:left w:val="single" w:sz="4" w:space="0" w:color="auto"/>
              <w:bottom w:val="single" w:sz="4" w:space="0" w:color="auto"/>
              <w:right w:val="single" w:sz="4" w:space="0" w:color="auto"/>
            </w:tcBorders>
          </w:tcPr>
          <w:p w14:paraId="024121AC" w14:textId="77777777" w:rsidR="001924DE" w:rsidRPr="004429D9" w:rsidRDefault="00106377" w:rsidP="00406964">
            <w:pPr>
              <w:spacing w:line="276" w:lineRule="auto"/>
              <w:jc w:val="both"/>
              <w:rPr>
                <w:rFonts w:ascii="Times New Roman" w:hAnsi="Times New Roman" w:cs="Times New Roman"/>
                <w:sz w:val="24"/>
                <w:szCs w:val="24"/>
              </w:rPr>
            </w:pPr>
            <w:r w:rsidRPr="004429D9">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10F5A790" wp14:editId="3B29EB5F">
                      <wp:simplePos x="0" y="0"/>
                      <wp:positionH relativeFrom="column">
                        <wp:posOffset>1272540</wp:posOffset>
                      </wp:positionH>
                      <wp:positionV relativeFrom="paragraph">
                        <wp:posOffset>1089660</wp:posOffset>
                      </wp:positionV>
                      <wp:extent cx="4318000" cy="0"/>
                      <wp:effectExtent l="0" t="0" r="25400" b="19050"/>
                      <wp:wrapNone/>
                      <wp:docPr id="4" name="Connecteur droit 4"/>
                      <wp:cNvGraphicFramePr/>
                      <a:graphic xmlns:a="http://schemas.openxmlformats.org/drawingml/2006/main">
                        <a:graphicData uri="http://schemas.microsoft.com/office/word/2010/wordprocessingShape">
                          <wps:wsp>
                            <wps:cNvCnPr/>
                            <wps:spPr>
                              <a:xfrm>
                                <a:off x="0" y="0"/>
                                <a:ext cx="43180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52C9DBF" id="Connecteur droit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2pt,85.8pt" to="440.2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" strokecolor="windowText"/>
                  </w:pict>
                </mc:Fallback>
              </mc:AlternateContent>
            </w:r>
            <w:r w:rsidRPr="004429D9">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2376DDB" wp14:editId="337E5C4D">
                      <wp:simplePos x="0" y="0"/>
                      <wp:positionH relativeFrom="column">
                        <wp:posOffset>1272540</wp:posOffset>
                      </wp:positionH>
                      <wp:positionV relativeFrom="paragraph">
                        <wp:posOffset>699770</wp:posOffset>
                      </wp:positionV>
                      <wp:extent cx="4318000" cy="0"/>
                      <wp:effectExtent l="0" t="0" r="25400" b="19050"/>
                      <wp:wrapNone/>
                      <wp:docPr id="2" name="Connecteur droit 2"/>
                      <wp:cNvGraphicFramePr/>
                      <a:graphic xmlns:a="http://schemas.openxmlformats.org/drawingml/2006/main">
                        <a:graphicData uri="http://schemas.microsoft.com/office/word/2010/wordprocessingShape">
                          <wps:wsp>
                            <wps:cNvCnPr/>
                            <wps:spPr>
                              <a:xfrm>
                                <a:off x="0" y="0"/>
                                <a:ext cx="43180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12BD8BB" id="Connecteur droit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2pt,55.1pt" to="440.2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" strokecolor="windowText"/>
                  </w:pict>
                </mc:Fallback>
              </mc:AlternateContent>
            </w:r>
            <w:r w:rsidRPr="004429D9">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11A7C57A" wp14:editId="6C4F8214">
                      <wp:simplePos x="0" y="0"/>
                      <wp:positionH relativeFrom="column">
                        <wp:posOffset>1272540</wp:posOffset>
                      </wp:positionH>
                      <wp:positionV relativeFrom="paragraph">
                        <wp:posOffset>420793</wp:posOffset>
                      </wp:positionV>
                      <wp:extent cx="4318000" cy="0"/>
                      <wp:effectExtent l="0" t="0" r="25400" b="19050"/>
                      <wp:wrapNone/>
                      <wp:docPr id="1" name="Connecteur droit 1"/>
                      <wp:cNvGraphicFramePr/>
                      <a:graphic xmlns:a="http://schemas.openxmlformats.org/drawingml/2006/main">
                        <a:graphicData uri="http://schemas.microsoft.com/office/word/2010/wordprocessingShape">
                          <wps:wsp>
                            <wps:cNvCnPr/>
                            <wps:spPr>
                              <a:xfrm>
                                <a:off x="0" y="0"/>
                                <a:ext cx="431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BF9B83" id="Connecteur droit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2pt,33.15pt" to="440.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" strokecolor="black [3213]"/>
                  </w:pict>
                </mc:Fallback>
              </mc:AlternateContent>
            </w:r>
            <w:r w:rsidR="001924DE" w:rsidRPr="004429D9">
              <w:rPr>
                <w:rFonts w:ascii="Times New Roman" w:hAnsi="Times New Roman" w:cs="Times New Roman"/>
                <w:sz w:val="24"/>
                <w:szCs w:val="24"/>
              </w:rPr>
              <w:t>Chine</w:t>
            </w:r>
          </w:p>
        </w:tc>
        <w:tc>
          <w:tcPr>
            <w:tcW w:w="6804" w:type="dxa"/>
            <w:tcBorders>
              <w:top w:val="nil"/>
              <w:left w:val="nil"/>
              <w:bottom w:val="single" w:sz="4" w:space="0" w:color="auto"/>
              <w:right w:val="single" w:sz="4" w:space="0" w:color="auto"/>
            </w:tcBorders>
          </w:tcPr>
          <w:p w14:paraId="17B57F0E"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Université de </w:t>
            </w:r>
            <w:proofErr w:type="spellStart"/>
            <w:r w:rsidRPr="004429D9">
              <w:rPr>
                <w:rFonts w:ascii="Times New Roman" w:hAnsi="Times New Roman" w:cs="Times New Roman"/>
                <w:sz w:val="24"/>
                <w:szCs w:val="24"/>
              </w:rPr>
              <w:t>Donghua</w:t>
            </w:r>
            <w:proofErr w:type="spellEnd"/>
            <w:r w:rsidRPr="004429D9">
              <w:rPr>
                <w:rFonts w:ascii="Times New Roman" w:hAnsi="Times New Roman" w:cs="Times New Roman"/>
                <w:sz w:val="24"/>
                <w:szCs w:val="24"/>
              </w:rPr>
              <w:t xml:space="preserve"> - Textile </w:t>
            </w:r>
            <w:proofErr w:type="spellStart"/>
            <w:r w:rsidRPr="004429D9">
              <w:rPr>
                <w:rFonts w:ascii="Times New Roman" w:hAnsi="Times New Roman" w:cs="Times New Roman"/>
                <w:sz w:val="24"/>
                <w:szCs w:val="24"/>
              </w:rPr>
              <w:t>College</w:t>
            </w:r>
            <w:proofErr w:type="spellEnd"/>
          </w:p>
        </w:tc>
      </w:tr>
      <w:tr w:rsidR="001924DE" w:rsidRPr="004429D9" w14:paraId="06601987"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37692511" w14:textId="77777777" w:rsidR="001924DE"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7</w:t>
            </w:r>
          </w:p>
          <w:p w14:paraId="613A555B" w14:textId="77777777" w:rsidR="00DC653A" w:rsidRDefault="00DC653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p w14:paraId="2BB03507" w14:textId="77777777" w:rsidR="00DC653A" w:rsidRDefault="00DC653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p w14:paraId="2DE91E5C" w14:textId="77777777" w:rsidR="00DC653A" w:rsidRDefault="00DC653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p w14:paraId="023DC39C" w14:textId="77777777" w:rsidR="00DC653A" w:rsidRDefault="00DC653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p w14:paraId="097DD3F5" w14:textId="77777777" w:rsidR="00DC653A" w:rsidRDefault="00DC653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p w14:paraId="07A21FA7" w14:textId="77777777" w:rsidR="00DC653A" w:rsidRDefault="00DC653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p w14:paraId="571B7D8B" w14:textId="77777777" w:rsidR="00DC653A" w:rsidRDefault="00DC653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p w14:paraId="01615539" w14:textId="696F8B42" w:rsidR="00DC653A" w:rsidRPr="004429D9" w:rsidRDefault="00DC653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107" w:type="dxa"/>
            <w:vMerge/>
            <w:tcBorders>
              <w:top w:val="single" w:sz="4" w:space="0" w:color="auto"/>
              <w:left w:val="single" w:sz="4" w:space="0" w:color="auto"/>
              <w:bottom w:val="single" w:sz="4" w:space="0" w:color="auto"/>
              <w:right w:val="single" w:sz="4" w:space="0" w:color="auto"/>
            </w:tcBorders>
            <w:vAlign w:val="center"/>
          </w:tcPr>
          <w:p w14:paraId="0E0F0C9B" w14:textId="77777777" w:rsidR="001924DE" w:rsidRPr="004429D9" w:rsidRDefault="001924DE" w:rsidP="00406964">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72633FD1" w14:textId="77777777" w:rsidR="001924DE" w:rsidRPr="004429D9" w:rsidRDefault="001924DE" w:rsidP="00406964">
            <w:pPr>
              <w:spacing w:line="276" w:lineRule="auto"/>
              <w:jc w:val="both"/>
              <w:rPr>
                <w:rFonts w:ascii="Times New Roman" w:hAnsi="Times New Roman" w:cs="Times New Roman"/>
                <w:sz w:val="24"/>
                <w:szCs w:val="24"/>
                <w:lang w:val="en-US"/>
              </w:rPr>
            </w:pPr>
            <w:proofErr w:type="spellStart"/>
            <w:r w:rsidRPr="004429D9">
              <w:rPr>
                <w:rFonts w:ascii="Times New Roman" w:hAnsi="Times New Roman" w:cs="Times New Roman"/>
                <w:sz w:val="24"/>
                <w:szCs w:val="24"/>
                <w:lang w:val="en-US"/>
              </w:rPr>
              <w:t>Université</w:t>
            </w:r>
            <w:proofErr w:type="spellEnd"/>
            <w:r w:rsidRPr="004429D9">
              <w:rPr>
                <w:rFonts w:ascii="Times New Roman" w:hAnsi="Times New Roman" w:cs="Times New Roman"/>
                <w:sz w:val="24"/>
                <w:szCs w:val="24"/>
                <w:lang w:val="en-US"/>
              </w:rPr>
              <w:t xml:space="preserve"> de Soochow - School of Textile and Clothing Engineering</w:t>
            </w:r>
          </w:p>
          <w:p w14:paraId="4904D795" w14:textId="7D1E2601" w:rsidR="00C53E7E" w:rsidRDefault="00C53E7E" w:rsidP="00C53E7E">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Université Polytechnique de </w:t>
            </w:r>
            <w:proofErr w:type="spellStart"/>
            <w:r w:rsidR="00432FFA" w:rsidRPr="00432FFA">
              <w:rPr>
                <w:rFonts w:ascii="Times New Roman" w:hAnsi="Times New Roman" w:cs="Times New Roman"/>
                <w:sz w:val="24"/>
                <w:szCs w:val="24"/>
              </w:rPr>
              <w:t>Tiangong</w:t>
            </w:r>
            <w:proofErr w:type="spellEnd"/>
            <w:r w:rsidR="00432FFA" w:rsidRPr="00432FFA">
              <w:rPr>
                <w:rFonts w:ascii="Times New Roman" w:hAnsi="Times New Roman" w:cs="Times New Roman"/>
                <w:sz w:val="24"/>
                <w:szCs w:val="24"/>
              </w:rPr>
              <w:t xml:space="preserve"> </w:t>
            </w:r>
            <w:proofErr w:type="spellStart"/>
            <w:r w:rsidR="00432FFA" w:rsidRPr="00432FFA">
              <w:rPr>
                <w:rFonts w:ascii="Times New Roman" w:hAnsi="Times New Roman" w:cs="Times New Roman"/>
                <w:sz w:val="24"/>
                <w:szCs w:val="24"/>
              </w:rPr>
              <w:t>University</w:t>
            </w:r>
            <w:proofErr w:type="spellEnd"/>
          </w:p>
          <w:p w14:paraId="08A4E848" w14:textId="396FC5A2" w:rsidR="00432FFA" w:rsidRDefault="00432FFA" w:rsidP="00C53E7E">
            <w:pPr>
              <w:spacing w:line="276" w:lineRule="auto"/>
              <w:jc w:val="both"/>
              <w:rPr>
                <w:rFonts w:ascii="Times New Roman" w:hAnsi="Times New Roman" w:cs="Times New Roman"/>
                <w:sz w:val="24"/>
                <w:szCs w:val="24"/>
              </w:rPr>
            </w:pPr>
          </w:p>
          <w:p w14:paraId="758767BC" w14:textId="61AF322F" w:rsidR="00432FFA" w:rsidRPr="00432FFA" w:rsidRDefault="00432FFA" w:rsidP="00432FFA">
            <w:pPr>
              <w:spacing w:line="276" w:lineRule="auto"/>
              <w:jc w:val="both"/>
              <w:rPr>
                <w:rFonts w:ascii="Times New Roman" w:hAnsi="Times New Roman" w:cs="Times New Roman"/>
                <w:sz w:val="24"/>
                <w:szCs w:val="24"/>
              </w:rPr>
            </w:pPr>
            <w:r w:rsidRPr="000E4E99">
              <w:rPr>
                <w:rFonts w:ascii="Times New Roman" w:hAnsi="Times New Roman" w:cs="Times New Roman"/>
                <w:sz w:val="24"/>
                <w:szCs w:val="24"/>
                <w:highlight w:val="yellow"/>
              </w:rPr>
              <w:t xml:space="preserve">Qingdao </w:t>
            </w:r>
            <w:proofErr w:type="spellStart"/>
            <w:r w:rsidRPr="000E4E99">
              <w:rPr>
                <w:rFonts w:ascii="Times New Roman" w:hAnsi="Times New Roman" w:cs="Times New Roman"/>
                <w:sz w:val="24"/>
                <w:szCs w:val="24"/>
                <w:highlight w:val="yellow"/>
              </w:rPr>
              <w:t>University</w:t>
            </w:r>
            <w:proofErr w:type="spellEnd"/>
            <w:r w:rsidRPr="000E4E99">
              <w:rPr>
                <w:rFonts w:ascii="Times New Roman" w:hAnsi="Times New Roman" w:cs="Times New Roman"/>
                <w:sz w:val="24"/>
                <w:szCs w:val="24"/>
                <w:highlight w:val="yellow"/>
              </w:rPr>
              <w:t xml:space="preserve"> </w:t>
            </w:r>
            <w:r w:rsidR="000E4E99" w:rsidRPr="000E4E99">
              <w:rPr>
                <w:rFonts w:ascii="Times New Roman" w:hAnsi="Times New Roman" w:cs="Times New Roman"/>
                <w:sz w:val="24"/>
                <w:szCs w:val="24"/>
                <w:highlight w:val="yellow"/>
              </w:rPr>
              <w:t>(QU)</w:t>
            </w:r>
          </w:p>
          <w:p w14:paraId="66A37D0C" w14:textId="77777777" w:rsidR="00432FFA" w:rsidRPr="00432FFA" w:rsidRDefault="00432FFA" w:rsidP="00432FFA">
            <w:pPr>
              <w:spacing w:line="276" w:lineRule="auto"/>
              <w:jc w:val="both"/>
              <w:rPr>
                <w:rFonts w:ascii="Times New Roman" w:hAnsi="Times New Roman" w:cs="Times New Roman"/>
                <w:sz w:val="24"/>
                <w:szCs w:val="24"/>
              </w:rPr>
            </w:pPr>
          </w:p>
          <w:p w14:paraId="290128FA" w14:textId="1D00E3F1" w:rsidR="00432FFA" w:rsidRPr="0042684E" w:rsidRDefault="00432FFA" w:rsidP="00432FFA">
            <w:pPr>
              <w:spacing w:line="276" w:lineRule="auto"/>
              <w:jc w:val="both"/>
              <w:rPr>
                <w:rFonts w:ascii="Times New Roman" w:hAnsi="Times New Roman" w:cs="Times New Roman"/>
                <w:sz w:val="24"/>
                <w:szCs w:val="24"/>
                <w:lang w:val="en-US"/>
              </w:rPr>
            </w:pPr>
            <w:r w:rsidRPr="0042684E">
              <w:rPr>
                <w:rFonts w:ascii="Times New Roman" w:hAnsi="Times New Roman" w:cs="Times New Roman"/>
                <w:sz w:val="24"/>
                <w:szCs w:val="24"/>
                <w:lang w:val="en-US"/>
              </w:rPr>
              <w:t xml:space="preserve">Wuhan Textile University </w:t>
            </w:r>
          </w:p>
          <w:p w14:paraId="548D6D4E" w14:textId="57C789DE" w:rsidR="00432FFA" w:rsidRPr="0042684E" w:rsidRDefault="00432FFA" w:rsidP="00432FFA">
            <w:pPr>
              <w:spacing w:line="276" w:lineRule="auto"/>
              <w:jc w:val="both"/>
              <w:rPr>
                <w:rFonts w:ascii="Times New Roman" w:hAnsi="Times New Roman" w:cs="Times New Roman"/>
                <w:sz w:val="24"/>
                <w:szCs w:val="24"/>
                <w:lang w:val="en-US"/>
              </w:rPr>
            </w:pPr>
            <w:r w:rsidRPr="0042684E">
              <w:rPr>
                <w:rFonts w:ascii="Times New Roman" w:hAnsi="Times New Roman" w:cs="Times New Roman"/>
                <w:sz w:val="24"/>
                <w:szCs w:val="24"/>
                <w:lang w:val="en-US"/>
              </w:rPr>
              <w:t xml:space="preserve">Soochow University </w:t>
            </w:r>
          </w:p>
          <w:p w14:paraId="0FFDA987" w14:textId="6C74CC1E" w:rsidR="00432FFA" w:rsidRPr="0042684E" w:rsidRDefault="00432FFA" w:rsidP="00432FFA">
            <w:pPr>
              <w:spacing w:line="276" w:lineRule="auto"/>
              <w:jc w:val="both"/>
              <w:rPr>
                <w:rFonts w:ascii="Times New Roman" w:hAnsi="Times New Roman" w:cs="Times New Roman"/>
                <w:sz w:val="24"/>
                <w:szCs w:val="24"/>
                <w:lang w:val="en-US"/>
              </w:rPr>
            </w:pPr>
            <w:r w:rsidRPr="0042684E">
              <w:rPr>
                <w:rFonts w:ascii="Times New Roman" w:hAnsi="Times New Roman" w:cs="Times New Roman"/>
                <w:sz w:val="24"/>
                <w:szCs w:val="24"/>
                <w:lang w:val="en-US"/>
              </w:rPr>
              <w:t xml:space="preserve">Xi’an Polytechnic University </w:t>
            </w:r>
          </w:p>
          <w:p w14:paraId="29A533F7" w14:textId="77777777" w:rsidR="00C53E7E" w:rsidRDefault="00C53E7E" w:rsidP="00C53E7E">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Université des Sciences et technologies de Zhejiang – </w:t>
            </w:r>
            <w:proofErr w:type="spellStart"/>
            <w:r w:rsidRPr="004429D9">
              <w:rPr>
                <w:rFonts w:ascii="Times New Roman" w:hAnsi="Times New Roman" w:cs="Times New Roman"/>
                <w:sz w:val="24"/>
                <w:szCs w:val="24"/>
              </w:rPr>
              <w:t>School</w:t>
            </w:r>
            <w:proofErr w:type="spellEnd"/>
            <w:r w:rsidRPr="004429D9">
              <w:rPr>
                <w:rFonts w:ascii="Times New Roman" w:hAnsi="Times New Roman" w:cs="Times New Roman"/>
                <w:sz w:val="24"/>
                <w:szCs w:val="24"/>
              </w:rPr>
              <w:t xml:space="preserve"> of Materials and Textile</w:t>
            </w:r>
          </w:p>
          <w:p w14:paraId="7E57B8F9" w14:textId="49E77979" w:rsidR="005B5B05" w:rsidRPr="004429D9" w:rsidRDefault="005B5B05" w:rsidP="00C53E7E">
            <w:pPr>
              <w:spacing w:line="276" w:lineRule="auto"/>
              <w:jc w:val="both"/>
              <w:rPr>
                <w:rFonts w:ascii="Times New Roman" w:hAnsi="Times New Roman" w:cs="Times New Roman"/>
                <w:sz w:val="24"/>
                <w:szCs w:val="24"/>
                <w:lang w:val="en-US"/>
              </w:rPr>
            </w:pPr>
            <w:r w:rsidRPr="005B5B05">
              <w:rPr>
                <w:rFonts w:ascii="Times New Roman" w:hAnsi="Times New Roman" w:cs="Times New Roman"/>
                <w:sz w:val="24"/>
                <w:szCs w:val="24"/>
                <w:highlight w:val="yellow"/>
                <w:lang w:val="en-US"/>
              </w:rPr>
              <w:t xml:space="preserve">Hangzhou </w:t>
            </w:r>
            <w:proofErr w:type="spellStart"/>
            <w:r w:rsidRPr="005B5B05">
              <w:rPr>
                <w:rFonts w:ascii="Times New Roman" w:hAnsi="Times New Roman" w:cs="Times New Roman"/>
                <w:sz w:val="24"/>
                <w:szCs w:val="24"/>
                <w:highlight w:val="yellow"/>
                <w:lang w:val="en-US"/>
              </w:rPr>
              <w:t>Dianzi</w:t>
            </w:r>
            <w:proofErr w:type="spellEnd"/>
            <w:r w:rsidRPr="005B5B05">
              <w:rPr>
                <w:rFonts w:ascii="Times New Roman" w:hAnsi="Times New Roman" w:cs="Times New Roman"/>
                <w:sz w:val="24"/>
                <w:szCs w:val="24"/>
                <w:highlight w:val="yellow"/>
                <w:lang w:val="en-US"/>
              </w:rPr>
              <w:t xml:space="preserve"> university (HDU)</w:t>
            </w:r>
          </w:p>
        </w:tc>
      </w:tr>
      <w:tr w:rsidR="001924DE" w:rsidRPr="004429D9" w14:paraId="0F33DF6A" w14:textId="77777777" w:rsidTr="00BF5199">
        <w:trPr>
          <w:trHeight w:val="300"/>
        </w:trPr>
        <w:tc>
          <w:tcPr>
            <w:tcW w:w="460" w:type="dxa"/>
            <w:tcBorders>
              <w:top w:val="single" w:sz="4" w:space="0" w:color="auto"/>
              <w:left w:val="single" w:sz="4" w:space="0" w:color="auto"/>
              <w:bottom w:val="single" w:sz="4" w:space="0" w:color="auto"/>
              <w:right w:val="single" w:sz="4" w:space="0" w:color="auto"/>
            </w:tcBorders>
            <w:noWrap/>
          </w:tcPr>
          <w:p w14:paraId="2FC00744" w14:textId="7EDBCBC3" w:rsidR="001924DE" w:rsidRPr="004429D9" w:rsidRDefault="005F328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107" w:type="dxa"/>
            <w:vMerge w:val="restart"/>
            <w:tcBorders>
              <w:top w:val="single" w:sz="4" w:space="0" w:color="auto"/>
              <w:left w:val="single" w:sz="4" w:space="0" w:color="auto"/>
              <w:bottom w:val="nil"/>
              <w:right w:val="single" w:sz="4" w:space="0" w:color="auto"/>
            </w:tcBorders>
          </w:tcPr>
          <w:p w14:paraId="74E39085"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Japon</w:t>
            </w:r>
          </w:p>
        </w:tc>
        <w:tc>
          <w:tcPr>
            <w:tcW w:w="6804" w:type="dxa"/>
            <w:tcBorders>
              <w:top w:val="single" w:sz="4" w:space="0" w:color="auto"/>
              <w:left w:val="nil"/>
              <w:bottom w:val="single" w:sz="4" w:space="0" w:color="auto"/>
              <w:right w:val="single" w:sz="4" w:space="0" w:color="auto"/>
            </w:tcBorders>
          </w:tcPr>
          <w:p w14:paraId="592C2FD5"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Kyoto Institute of </w:t>
            </w:r>
            <w:proofErr w:type="spellStart"/>
            <w:r w:rsidRPr="004429D9">
              <w:rPr>
                <w:rFonts w:ascii="Times New Roman" w:hAnsi="Times New Roman" w:cs="Times New Roman"/>
                <w:sz w:val="24"/>
                <w:szCs w:val="24"/>
              </w:rPr>
              <w:t>Technology</w:t>
            </w:r>
            <w:proofErr w:type="spellEnd"/>
          </w:p>
        </w:tc>
      </w:tr>
      <w:tr w:rsidR="001924DE" w:rsidRPr="0075427C" w14:paraId="44F71FD7"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540EA199" w14:textId="673EC318" w:rsidR="001924DE" w:rsidRPr="004429D9" w:rsidRDefault="005F328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107" w:type="dxa"/>
            <w:vMerge/>
            <w:tcBorders>
              <w:top w:val="single" w:sz="4" w:space="0" w:color="auto"/>
              <w:left w:val="single" w:sz="4" w:space="0" w:color="auto"/>
              <w:bottom w:val="nil"/>
              <w:right w:val="single" w:sz="4" w:space="0" w:color="auto"/>
            </w:tcBorders>
            <w:vAlign w:val="center"/>
          </w:tcPr>
          <w:p w14:paraId="505A5E58" w14:textId="77777777" w:rsidR="001924DE" w:rsidRPr="004429D9" w:rsidRDefault="001924DE" w:rsidP="00406964">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35E24829" w14:textId="77777777" w:rsidR="001924DE" w:rsidRPr="004429D9" w:rsidRDefault="001924DE"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US"/>
              </w:rPr>
              <w:t>Shinshu University - Faculty of Textile Science and Technology</w:t>
            </w:r>
          </w:p>
        </w:tc>
      </w:tr>
      <w:tr w:rsidR="001924DE" w:rsidRPr="0075427C" w14:paraId="41A4D5A9"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578D57DE" w14:textId="47E91AB8"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lang w:val="en-GB"/>
              </w:rPr>
              <w:t>1</w:t>
            </w:r>
            <w:r w:rsidR="005F328A">
              <w:rPr>
                <w:rFonts w:ascii="Times New Roman" w:hAnsi="Times New Roman" w:cs="Times New Roman"/>
                <w:sz w:val="24"/>
                <w:szCs w:val="24"/>
                <w:lang w:val="en-GB"/>
              </w:rPr>
              <w:t>8</w:t>
            </w:r>
          </w:p>
        </w:tc>
        <w:tc>
          <w:tcPr>
            <w:tcW w:w="2107" w:type="dxa"/>
            <w:tcBorders>
              <w:top w:val="single" w:sz="4" w:space="0" w:color="auto"/>
              <w:left w:val="nil"/>
              <w:bottom w:val="single" w:sz="4" w:space="0" w:color="auto"/>
              <w:right w:val="single" w:sz="4" w:space="0" w:color="auto"/>
            </w:tcBorders>
          </w:tcPr>
          <w:p w14:paraId="6470B48A"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Inde</w:t>
            </w:r>
          </w:p>
        </w:tc>
        <w:tc>
          <w:tcPr>
            <w:tcW w:w="6804" w:type="dxa"/>
            <w:tcBorders>
              <w:top w:val="nil"/>
              <w:left w:val="nil"/>
              <w:bottom w:val="single" w:sz="4" w:space="0" w:color="auto"/>
              <w:right w:val="single" w:sz="4" w:space="0" w:color="auto"/>
            </w:tcBorders>
          </w:tcPr>
          <w:p w14:paraId="52CB0A9E" w14:textId="77777777" w:rsidR="001924DE" w:rsidRPr="004429D9" w:rsidRDefault="001924DE" w:rsidP="00406964">
            <w:pPr>
              <w:spacing w:line="276" w:lineRule="auto"/>
              <w:jc w:val="both"/>
              <w:rPr>
                <w:rFonts w:ascii="Times New Roman" w:hAnsi="Times New Roman" w:cs="Times New Roman"/>
                <w:sz w:val="24"/>
                <w:szCs w:val="24"/>
                <w:lang w:val="en-GB"/>
              </w:rPr>
            </w:pPr>
            <w:r w:rsidRPr="004429D9">
              <w:rPr>
                <w:rFonts w:ascii="Times New Roman" w:hAnsi="Times New Roman" w:cs="Times New Roman"/>
                <w:sz w:val="24"/>
                <w:szCs w:val="24"/>
                <w:lang w:val="en-GB"/>
              </w:rPr>
              <w:t>NIFT National Institute of Fashion Technology (Master of Fashion Technology Department)</w:t>
            </w:r>
          </w:p>
          <w:p w14:paraId="52632C3C" w14:textId="54B2E5E0" w:rsidR="008A4463" w:rsidRPr="004429D9" w:rsidRDefault="008A4463" w:rsidP="00406964">
            <w:pPr>
              <w:spacing w:line="276" w:lineRule="auto"/>
              <w:jc w:val="both"/>
              <w:rPr>
                <w:rFonts w:ascii="Times New Roman" w:hAnsi="Times New Roman" w:cs="Times New Roman"/>
                <w:sz w:val="24"/>
                <w:szCs w:val="24"/>
                <w:lang w:val="en-US"/>
              </w:rPr>
            </w:pPr>
          </w:p>
        </w:tc>
      </w:tr>
      <w:tr w:rsidR="001924DE" w:rsidRPr="004429D9" w14:paraId="49E262BC"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6BA58264" w14:textId="4EA54CC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r w:rsidR="005F328A">
              <w:rPr>
                <w:rFonts w:ascii="Times New Roman" w:hAnsi="Times New Roman" w:cs="Times New Roman"/>
                <w:sz w:val="24"/>
                <w:szCs w:val="24"/>
              </w:rPr>
              <w:t>9</w:t>
            </w:r>
          </w:p>
        </w:tc>
        <w:tc>
          <w:tcPr>
            <w:tcW w:w="2107" w:type="dxa"/>
            <w:tcBorders>
              <w:top w:val="nil"/>
              <w:left w:val="nil"/>
              <w:bottom w:val="single" w:sz="4" w:space="0" w:color="auto"/>
              <w:right w:val="single" w:sz="4" w:space="0" w:color="auto"/>
            </w:tcBorders>
          </w:tcPr>
          <w:p w14:paraId="478839E7"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Maroc</w:t>
            </w:r>
          </w:p>
        </w:tc>
        <w:tc>
          <w:tcPr>
            <w:tcW w:w="6804" w:type="dxa"/>
            <w:tcBorders>
              <w:top w:val="nil"/>
              <w:left w:val="nil"/>
              <w:bottom w:val="single" w:sz="4" w:space="0" w:color="auto"/>
              <w:right w:val="single" w:sz="4" w:space="0" w:color="auto"/>
            </w:tcBorders>
          </w:tcPr>
          <w:p w14:paraId="50222B42"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Ecole Supérieure des Industries du Textile et de l'Habillement (ESITH)</w:t>
            </w:r>
          </w:p>
        </w:tc>
      </w:tr>
      <w:tr w:rsidR="001924DE" w:rsidRPr="005B5B05" w14:paraId="2BBCA27B"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0A5622C1" w14:textId="77777777" w:rsidR="001924DE" w:rsidRDefault="005F328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p w14:paraId="38ACA211" w14:textId="77777777" w:rsidR="005F328A" w:rsidRDefault="005F328A" w:rsidP="00406964">
            <w:pPr>
              <w:spacing w:line="276" w:lineRule="auto"/>
              <w:jc w:val="both"/>
              <w:rPr>
                <w:rFonts w:ascii="Times New Roman" w:hAnsi="Times New Roman" w:cs="Times New Roman"/>
                <w:sz w:val="24"/>
                <w:szCs w:val="24"/>
              </w:rPr>
            </w:pPr>
          </w:p>
          <w:p w14:paraId="0CF2A562" w14:textId="0B548AFD" w:rsidR="005F328A" w:rsidRPr="004429D9" w:rsidRDefault="005F328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107" w:type="dxa"/>
            <w:tcBorders>
              <w:top w:val="nil"/>
              <w:left w:val="nil"/>
              <w:bottom w:val="single" w:sz="4" w:space="0" w:color="auto"/>
              <w:right w:val="single" w:sz="4" w:space="0" w:color="auto"/>
            </w:tcBorders>
          </w:tcPr>
          <w:p w14:paraId="53BF6755"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Pérou</w:t>
            </w:r>
          </w:p>
        </w:tc>
        <w:tc>
          <w:tcPr>
            <w:tcW w:w="6804" w:type="dxa"/>
            <w:tcBorders>
              <w:top w:val="nil"/>
              <w:left w:val="nil"/>
              <w:bottom w:val="single" w:sz="4" w:space="0" w:color="auto"/>
              <w:right w:val="single" w:sz="4" w:space="0" w:color="auto"/>
            </w:tcBorders>
          </w:tcPr>
          <w:p w14:paraId="79E1D73B" w14:textId="77777777" w:rsidR="001924DE" w:rsidRDefault="001924DE"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US"/>
              </w:rPr>
              <w:t>USIL UNIVERSIDAD SAN IGNACIO DE LOYOLA</w:t>
            </w:r>
          </w:p>
          <w:p w14:paraId="06CBEBD0" w14:textId="1D5E6D7B" w:rsidR="005B5B05" w:rsidRDefault="005B5B05" w:rsidP="00406964">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A9AB6BD" wp14:editId="5457090C">
                      <wp:simplePos x="0" y="0"/>
                      <wp:positionH relativeFrom="column">
                        <wp:posOffset>-32385</wp:posOffset>
                      </wp:positionH>
                      <wp:positionV relativeFrom="paragraph">
                        <wp:posOffset>121920</wp:posOffset>
                      </wp:positionV>
                      <wp:extent cx="4290060" cy="7620"/>
                      <wp:effectExtent l="0" t="0" r="34290" b="30480"/>
                      <wp:wrapNone/>
                      <wp:docPr id="3" name="Connecteur droit 3"/>
                      <wp:cNvGraphicFramePr/>
                      <a:graphic xmlns:a="http://schemas.openxmlformats.org/drawingml/2006/main">
                        <a:graphicData uri="http://schemas.microsoft.com/office/word/2010/wordprocessingShape">
                          <wps:wsp>
                            <wps:cNvCnPr/>
                            <wps:spPr>
                              <a:xfrm flipV="1">
                                <a:off x="0" y="0"/>
                                <a:ext cx="42900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6927D" id="Connecteur droit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9.6pt" to="335.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" strokecolor="black [3040]"/>
                  </w:pict>
                </mc:Fallback>
              </mc:AlternateContent>
            </w:r>
          </w:p>
          <w:p w14:paraId="70EC13B3" w14:textId="73083C31" w:rsidR="005B5B05" w:rsidRPr="005B5B05" w:rsidRDefault="005B5B05" w:rsidP="00406964">
            <w:pPr>
              <w:spacing w:line="276" w:lineRule="auto"/>
              <w:jc w:val="both"/>
              <w:rPr>
                <w:rFonts w:ascii="Times New Roman" w:hAnsi="Times New Roman" w:cs="Times New Roman"/>
                <w:sz w:val="24"/>
                <w:szCs w:val="24"/>
              </w:rPr>
            </w:pPr>
            <w:proofErr w:type="spellStart"/>
            <w:r w:rsidRPr="005B5B05">
              <w:rPr>
                <w:rFonts w:ascii="Times New Roman" w:hAnsi="Times New Roman" w:cs="Times New Roman"/>
                <w:sz w:val="24"/>
                <w:szCs w:val="24"/>
                <w:highlight w:val="yellow"/>
              </w:rPr>
              <w:t>Universidad</w:t>
            </w:r>
            <w:proofErr w:type="spellEnd"/>
            <w:r w:rsidRPr="005B5B05">
              <w:rPr>
                <w:rFonts w:ascii="Times New Roman" w:hAnsi="Times New Roman" w:cs="Times New Roman"/>
                <w:sz w:val="24"/>
                <w:szCs w:val="24"/>
                <w:highlight w:val="yellow"/>
              </w:rPr>
              <w:t xml:space="preserve"> </w:t>
            </w:r>
            <w:proofErr w:type="spellStart"/>
            <w:r w:rsidRPr="005B5B05">
              <w:rPr>
                <w:rFonts w:ascii="Times New Roman" w:hAnsi="Times New Roman" w:cs="Times New Roman"/>
                <w:sz w:val="24"/>
                <w:szCs w:val="24"/>
                <w:highlight w:val="yellow"/>
              </w:rPr>
              <w:t>Nacional</w:t>
            </w:r>
            <w:proofErr w:type="spellEnd"/>
            <w:r w:rsidRPr="005B5B05">
              <w:rPr>
                <w:rFonts w:ascii="Times New Roman" w:hAnsi="Times New Roman" w:cs="Times New Roman"/>
                <w:sz w:val="24"/>
                <w:szCs w:val="24"/>
                <w:highlight w:val="yellow"/>
              </w:rPr>
              <w:t xml:space="preserve"> de </w:t>
            </w:r>
            <w:proofErr w:type="spellStart"/>
            <w:r w:rsidRPr="005B5B05">
              <w:rPr>
                <w:rFonts w:ascii="Times New Roman" w:hAnsi="Times New Roman" w:cs="Times New Roman"/>
                <w:sz w:val="24"/>
                <w:szCs w:val="24"/>
                <w:highlight w:val="yellow"/>
              </w:rPr>
              <w:t>Juliaca</w:t>
            </w:r>
            <w:proofErr w:type="spellEnd"/>
            <w:r w:rsidRPr="005B5B05">
              <w:rPr>
                <w:rFonts w:ascii="Times New Roman" w:hAnsi="Times New Roman" w:cs="Times New Roman"/>
                <w:sz w:val="24"/>
                <w:szCs w:val="24"/>
                <w:highlight w:val="yellow"/>
              </w:rPr>
              <w:t xml:space="preserve"> (UNAJ)</w:t>
            </w:r>
          </w:p>
        </w:tc>
      </w:tr>
      <w:tr w:rsidR="001924DE" w:rsidRPr="004429D9" w14:paraId="02A9C60C"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7EB20440" w14:textId="3D2746E0" w:rsidR="001924DE" w:rsidRPr="004429D9" w:rsidRDefault="005F328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107" w:type="dxa"/>
            <w:vMerge w:val="restart"/>
            <w:tcBorders>
              <w:top w:val="nil"/>
              <w:left w:val="single" w:sz="4" w:space="0" w:color="auto"/>
              <w:bottom w:val="single" w:sz="4" w:space="0" w:color="000000"/>
              <w:right w:val="single" w:sz="4" w:space="0" w:color="auto"/>
            </w:tcBorders>
          </w:tcPr>
          <w:p w14:paraId="0E59F49A"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Russie</w:t>
            </w:r>
          </w:p>
        </w:tc>
        <w:tc>
          <w:tcPr>
            <w:tcW w:w="6804" w:type="dxa"/>
            <w:tcBorders>
              <w:top w:val="nil"/>
              <w:left w:val="nil"/>
              <w:bottom w:val="single" w:sz="4" w:space="0" w:color="auto"/>
              <w:right w:val="single" w:sz="4" w:space="0" w:color="auto"/>
            </w:tcBorders>
          </w:tcPr>
          <w:p w14:paraId="2C097A69" w14:textId="05A55C4D"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SUTD St Petersburg </w:t>
            </w:r>
            <w:r w:rsidR="000B5420" w:rsidRPr="000B5420">
              <w:rPr>
                <w:rFonts w:ascii="Times New Roman" w:hAnsi="Times New Roman" w:cs="Times New Roman"/>
                <w:sz w:val="24"/>
                <w:szCs w:val="24"/>
                <w:highlight w:val="yellow"/>
              </w:rPr>
              <w:t>(gelé)</w:t>
            </w:r>
          </w:p>
        </w:tc>
      </w:tr>
      <w:tr w:rsidR="001924DE" w:rsidRPr="0075427C" w14:paraId="0FB67594"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461F5ACE" w14:textId="432C74EB" w:rsidR="001924DE" w:rsidRPr="004429D9" w:rsidRDefault="005F328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107" w:type="dxa"/>
            <w:vMerge/>
            <w:tcBorders>
              <w:top w:val="nil"/>
              <w:left w:val="single" w:sz="4" w:space="0" w:color="auto"/>
              <w:bottom w:val="single" w:sz="4" w:space="0" w:color="000000"/>
              <w:right w:val="single" w:sz="4" w:space="0" w:color="auto"/>
            </w:tcBorders>
            <w:vAlign w:val="center"/>
          </w:tcPr>
          <w:p w14:paraId="3BEB5D44" w14:textId="77777777" w:rsidR="001924DE" w:rsidRPr="004429D9" w:rsidRDefault="001924DE" w:rsidP="00406964">
            <w:pPr>
              <w:spacing w:line="276" w:lineRule="auto"/>
              <w:jc w:val="both"/>
              <w:rPr>
                <w:rFonts w:ascii="Times New Roman" w:hAnsi="Times New Roman" w:cs="Times New Roman"/>
                <w:sz w:val="24"/>
                <w:szCs w:val="24"/>
              </w:rPr>
            </w:pPr>
          </w:p>
        </w:tc>
        <w:tc>
          <w:tcPr>
            <w:tcW w:w="6804" w:type="dxa"/>
            <w:tcBorders>
              <w:top w:val="nil"/>
              <w:left w:val="nil"/>
              <w:bottom w:val="single" w:sz="4" w:space="0" w:color="auto"/>
              <w:right w:val="single" w:sz="4" w:space="0" w:color="auto"/>
            </w:tcBorders>
          </w:tcPr>
          <w:p w14:paraId="4F65CEAC" w14:textId="4BF36227" w:rsidR="001924DE" w:rsidRPr="004429D9" w:rsidRDefault="001924DE" w:rsidP="00046A13">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US"/>
              </w:rPr>
              <w:t xml:space="preserve">ISTU Izhevsk State Technical University </w:t>
            </w:r>
            <w:r w:rsidR="000B5420" w:rsidRPr="000B5420">
              <w:rPr>
                <w:rFonts w:ascii="Times New Roman" w:hAnsi="Times New Roman" w:cs="Times New Roman"/>
                <w:sz w:val="24"/>
                <w:szCs w:val="24"/>
                <w:highlight w:val="yellow"/>
                <w:lang w:val="en-US"/>
              </w:rPr>
              <w:t>(</w:t>
            </w:r>
            <w:proofErr w:type="spellStart"/>
            <w:r w:rsidR="000B5420" w:rsidRPr="000B5420">
              <w:rPr>
                <w:rFonts w:ascii="Times New Roman" w:hAnsi="Times New Roman" w:cs="Times New Roman"/>
                <w:sz w:val="24"/>
                <w:szCs w:val="24"/>
                <w:highlight w:val="yellow"/>
                <w:lang w:val="en-US"/>
              </w:rPr>
              <w:t>gelé</w:t>
            </w:r>
            <w:proofErr w:type="spellEnd"/>
            <w:r w:rsidR="000B5420" w:rsidRPr="000B5420">
              <w:rPr>
                <w:rFonts w:ascii="Times New Roman" w:hAnsi="Times New Roman" w:cs="Times New Roman"/>
                <w:sz w:val="24"/>
                <w:szCs w:val="24"/>
                <w:highlight w:val="yellow"/>
                <w:lang w:val="en-US"/>
              </w:rPr>
              <w:t>)</w:t>
            </w:r>
          </w:p>
        </w:tc>
      </w:tr>
      <w:tr w:rsidR="001924DE" w:rsidRPr="004429D9" w14:paraId="577DE3EB"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65C9611E" w14:textId="2D8A93FA" w:rsidR="001924DE" w:rsidRPr="004429D9" w:rsidRDefault="005F328A" w:rsidP="00406964">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85BB2B7" wp14:editId="7642B850">
                      <wp:simplePos x="0" y="0"/>
                      <wp:positionH relativeFrom="column">
                        <wp:posOffset>244475</wp:posOffset>
                      </wp:positionH>
                      <wp:positionV relativeFrom="paragraph">
                        <wp:posOffset>200025</wp:posOffset>
                      </wp:positionV>
                      <wp:extent cx="1371600"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B289F4" id="Connecteur droit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25pt,15.75pt" to="127.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" strokecolor="black [3040]"/>
                  </w:pict>
                </mc:Fallback>
              </mc:AlternateContent>
            </w:r>
            <w:r>
              <w:rPr>
                <w:rFonts w:ascii="Times New Roman" w:hAnsi="Times New Roman" w:cs="Times New Roman"/>
                <w:sz w:val="24"/>
                <w:szCs w:val="24"/>
              </w:rPr>
              <w:t>24</w:t>
            </w:r>
          </w:p>
        </w:tc>
        <w:tc>
          <w:tcPr>
            <w:tcW w:w="2107" w:type="dxa"/>
            <w:vMerge w:val="restart"/>
            <w:tcBorders>
              <w:top w:val="nil"/>
              <w:left w:val="single" w:sz="4" w:space="0" w:color="auto"/>
              <w:bottom w:val="single" w:sz="4" w:space="0" w:color="000000"/>
              <w:right w:val="single" w:sz="4" w:space="0" w:color="auto"/>
            </w:tcBorders>
          </w:tcPr>
          <w:p w14:paraId="799F9822"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Tunisie</w:t>
            </w:r>
          </w:p>
        </w:tc>
        <w:tc>
          <w:tcPr>
            <w:tcW w:w="6804" w:type="dxa"/>
            <w:tcBorders>
              <w:top w:val="nil"/>
              <w:left w:val="nil"/>
              <w:bottom w:val="single" w:sz="4" w:space="0" w:color="auto"/>
              <w:right w:val="single" w:sz="4" w:space="0" w:color="auto"/>
            </w:tcBorders>
          </w:tcPr>
          <w:p w14:paraId="7A9C4131"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Ecole Nationale d'Ingénieurs de Monastir (ENIM)</w:t>
            </w:r>
          </w:p>
        </w:tc>
      </w:tr>
      <w:tr w:rsidR="001924DE" w:rsidRPr="004429D9" w14:paraId="10693B97" w14:textId="77777777" w:rsidTr="00103E1C">
        <w:trPr>
          <w:trHeight w:val="58"/>
        </w:trPr>
        <w:tc>
          <w:tcPr>
            <w:tcW w:w="460" w:type="dxa"/>
            <w:tcBorders>
              <w:top w:val="nil"/>
              <w:left w:val="single" w:sz="4" w:space="0" w:color="auto"/>
              <w:bottom w:val="nil"/>
              <w:right w:val="single" w:sz="4" w:space="0" w:color="auto"/>
            </w:tcBorders>
            <w:noWrap/>
          </w:tcPr>
          <w:p w14:paraId="139D9699" w14:textId="78A5D8A2" w:rsidR="005F328A" w:rsidRPr="004429D9" w:rsidRDefault="005F328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107" w:type="dxa"/>
            <w:vMerge/>
            <w:tcBorders>
              <w:top w:val="nil"/>
              <w:left w:val="single" w:sz="4" w:space="0" w:color="auto"/>
              <w:bottom w:val="nil"/>
              <w:right w:val="single" w:sz="4" w:space="0" w:color="auto"/>
            </w:tcBorders>
            <w:vAlign w:val="center"/>
          </w:tcPr>
          <w:p w14:paraId="1FA73876" w14:textId="77777777" w:rsidR="001924DE" w:rsidRPr="004429D9" w:rsidRDefault="001924DE" w:rsidP="00406964">
            <w:pPr>
              <w:spacing w:line="276" w:lineRule="auto"/>
              <w:jc w:val="both"/>
              <w:rPr>
                <w:rFonts w:ascii="Times New Roman" w:hAnsi="Times New Roman" w:cs="Times New Roman"/>
                <w:sz w:val="24"/>
                <w:szCs w:val="24"/>
              </w:rPr>
            </w:pPr>
          </w:p>
        </w:tc>
        <w:tc>
          <w:tcPr>
            <w:tcW w:w="6804" w:type="dxa"/>
            <w:tcBorders>
              <w:top w:val="nil"/>
              <w:left w:val="nil"/>
              <w:bottom w:val="nil"/>
              <w:right w:val="single" w:sz="4" w:space="0" w:color="auto"/>
            </w:tcBorders>
          </w:tcPr>
          <w:p w14:paraId="6D2DC847" w14:textId="77777777" w:rsidR="001924DE" w:rsidRPr="004429D9" w:rsidRDefault="001924DE" w:rsidP="00406964">
            <w:pPr>
              <w:spacing w:line="276" w:lineRule="auto"/>
              <w:jc w:val="both"/>
              <w:rPr>
                <w:rFonts w:ascii="Times New Roman" w:hAnsi="Times New Roman" w:cs="Times New Roman"/>
                <w:sz w:val="24"/>
                <w:szCs w:val="24"/>
              </w:rPr>
            </w:pPr>
          </w:p>
        </w:tc>
      </w:tr>
      <w:tr w:rsidR="00AC7BA7" w:rsidRPr="004429D9" w14:paraId="1FA6B513"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301FC3A2" w14:textId="714802FF" w:rsidR="00AC7BA7" w:rsidRPr="004429D9" w:rsidRDefault="005F328A" w:rsidP="00406964">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AC7BA7" w:rsidRPr="004429D9">
              <w:rPr>
                <w:rFonts w:ascii="Times New Roman" w:hAnsi="Times New Roman" w:cs="Times New Roman"/>
                <w:sz w:val="24"/>
                <w:szCs w:val="24"/>
              </w:rPr>
              <w:t>6</w:t>
            </w:r>
          </w:p>
        </w:tc>
        <w:tc>
          <w:tcPr>
            <w:tcW w:w="2107" w:type="dxa"/>
            <w:tcBorders>
              <w:top w:val="nil"/>
              <w:left w:val="single" w:sz="4" w:space="0" w:color="auto"/>
              <w:bottom w:val="single" w:sz="4" w:space="0" w:color="000000"/>
              <w:right w:val="single" w:sz="4" w:space="0" w:color="auto"/>
            </w:tcBorders>
            <w:vAlign w:val="center"/>
          </w:tcPr>
          <w:p w14:paraId="4DA0E508" w14:textId="77777777" w:rsidR="00AC7BA7" w:rsidRPr="004429D9" w:rsidRDefault="00AC7BA7"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Vietnam</w:t>
            </w:r>
          </w:p>
        </w:tc>
        <w:tc>
          <w:tcPr>
            <w:tcW w:w="6804" w:type="dxa"/>
            <w:tcBorders>
              <w:top w:val="nil"/>
              <w:left w:val="nil"/>
              <w:bottom w:val="single" w:sz="4" w:space="0" w:color="auto"/>
              <w:right w:val="single" w:sz="4" w:space="0" w:color="auto"/>
            </w:tcBorders>
          </w:tcPr>
          <w:p w14:paraId="6A138795" w14:textId="14E2AA6E" w:rsidR="00AC7BA7" w:rsidRDefault="005924FF" w:rsidP="005924FF">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Université </w:t>
            </w:r>
            <w:proofErr w:type="spellStart"/>
            <w:r w:rsidRPr="004429D9">
              <w:rPr>
                <w:rFonts w:ascii="Times New Roman" w:hAnsi="Times New Roman" w:cs="Times New Roman"/>
                <w:sz w:val="24"/>
                <w:szCs w:val="24"/>
              </w:rPr>
              <w:t>Politechnique</w:t>
            </w:r>
            <w:proofErr w:type="spellEnd"/>
            <w:r w:rsidRPr="004429D9">
              <w:rPr>
                <w:rFonts w:ascii="Times New Roman" w:hAnsi="Times New Roman" w:cs="Times New Roman"/>
                <w:sz w:val="24"/>
                <w:szCs w:val="24"/>
              </w:rPr>
              <w:t xml:space="preserve"> d’Hô-Chi-Minh </w:t>
            </w:r>
            <w:r w:rsidR="00F34965">
              <w:rPr>
                <w:rFonts w:ascii="Times New Roman" w:hAnsi="Times New Roman" w:cs="Times New Roman"/>
                <w:sz w:val="24"/>
                <w:szCs w:val="24"/>
              </w:rPr>
              <w:t>V</w:t>
            </w:r>
            <w:r w:rsidRPr="004429D9">
              <w:rPr>
                <w:rFonts w:ascii="Times New Roman" w:hAnsi="Times New Roman" w:cs="Times New Roman"/>
                <w:sz w:val="24"/>
                <w:szCs w:val="24"/>
              </w:rPr>
              <w:t xml:space="preserve">ille </w:t>
            </w:r>
          </w:p>
          <w:p w14:paraId="307F532D" w14:textId="2E853C4D" w:rsidR="00FF28C3" w:rsidRPr="004429D9" w:rsidRDefault="00FF28C3" w:rsidP="005924FF">
            <w:pPr>
              <w:spacing w:line="276" w:lineRule="auto"/>
              <w:jc w:val="both"/>
              <w:rPr>
                <w:rFonts w:ascii="Times New Roman" w:hAnsi="Times New Roman" w:cs="Times New Roman"/>
                <w:sz w:val="24"/>
                <w:szCs w:val="24"/>
              </w:rPr>
            </w:pPr>
            <w:r w:rsidRPr="00FF28C3">
              <w:rPr>
                <w:rFonts w:ascii="Times New Roman" w:hAnsi="Times New Roman" w:cs="Times New Roman"/>
                <w:sz w:val="24"/>
                <w:szCs w:val="24"/>
              </w:rPr>
              <w:t xml:space="preserve">Dong A </w:t>
            </w:r>
            <w:proofErr w:type="spellStart"/>
            <w:r w:rsidRPr="00FF28C3">
              <w:rPr>
                <w:rFonts w:ascii="Times New Roman" w:hAnsi="Times New Roman" w:cs="Times New Roman"/>
                <w:sz w:val="24"/>
                <w:szCs w:val="24"/>
              </w:rPr>
              <w:t>University</w:t>
            </w:r>
            <w:proofErr w:type="spellEnd"/>
            <w:r>
              <w:rPr>
                <w:rFonts w:ascii="Calibri" w:hAnsi="Calibri" w:cs="Calibri"/>
                <w:color w:val="1F497D"/>
                <w:shd w:val="clear" w:color="auto" w:fill="FDFDFD"/>
              </w:rPr>
              <w:t> </w:t>
            </w:r>
          </w:p>
        </w:tc>
      </w:tr>
    </w:tbl>
    <w:p w14:paraId="597D5791" w14:textId="50F6C7CE" w:rsidR="001924DE" w:rsidRPr="004429D9" w:rsidRDefault="005B5B05" w:rsidP="00406964">
      <w:pPr>
        <w:spacing w:line="276" w:lineRule="auto"/>
        <w:jc w:val="both"/>
        <w:rPr>
          <w:rFonts w:ascii="Times New Roman" w:hAnsi="Times New Roman" w:cs="Times New Roman"/>
          <w:iCs/>
          <w:sz w:val="24"/>
          <w:szCs w:val="24"/>
        </w:rPr>
      </w:pPr>
      <w:r>
        <w:rPr>
          <w:rFonts w:ascii="Times New Roman" w:hAnsi="Times New Roman" w:cs="Times New Roman"/>
          <w:iCs/>
          <w:noProof/>
          <w:sz w:val="24"/>
          <w:szCs w:val="24"/>
        </w:rPr>
        <mc:AlternateContent>
          <mc:Choice Requires="wps">
            <w:drawing>
              <wp:anchor distT="0" distB="0" distL="114300" distR="114300" simplePos="0" relativeHeight="251665408" behindDoc="0" locked="0" layoutInCell="1" allowOverlap="1" wp14:anchorId="265C0E8B" wp14:editId="3C27E684">
                <wp:simplePos x="0" y="0"/>
                <wp:positionH relativeFrom="column">
                  <wp:posOffset>26670</wp:posOffset>
                </wp:positionH>
                <wp:positionV relativeFrom="paragraph">
                  <wp:posOffset>-1442720</wp:posOffset>
                </wp:positionV>
                <wp:extent cx="30480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AB0A6" id="Connecteur droit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pt,-113.6pt" to="26.1pt,-1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" strokecolor="#4579b8 [3044]"/>
            </w:pict>
          </mc:Fallback>
        </mc:AlternateContent>
      </w:r>
    </w:p>
    <w:p w14:paraId="6A715F14" w14:textId="77777777" w:rsidR="001924DE" w:rsidRPr="004429D9" w:rsidRDefault="001924DE" w:rsidP="00DD5445">
      <w:pPr>
        <w:pStyle w:val="Titre1"/>
        <w:rPr>
          <w:color w:val="943634" w:themeColor="accent2" w:themeShade="BF"/>
          <w:lang w:eastAsia="en-US"/>
        </w:rPr>
      </w:pPr>
      <w:bookmarkStart w:id="68" w:name="_Toc100843016"/>
      <w:r w:rsidRPr="006E5961">
        <w:rPr>
          <w:color w:val="943634" w:themeColor="accent2" w:themeShade="BF"/>
          <w:lang w:eastAsia="en-US"/>
        </w:rPr>
        <w:lastRenderedPageBreak/>
        <w:t xml:space="preserve">ANNEXE </w:t>
      </w:r>
      <w:r w:rsidR="003A6CEF" w:rsidRPr="006E5961">
        <w:rPr>
          <w:color w:val="943634" w:themeColor="accent2" w:themeShade="BF"/>
          <w:lang w:eastAsia="en-US"/>
        </w:rPr>
        <w:t>4</w:t>
      </w:r>
      <w:r w:rsidR="00236D96" w:rsidRPr="006E5961">
        <w:rPr>
          <w:color w:val="943634" w:themeColor="accent2" w:themeShade="BF"/>
          <w:lang w:eastAsia="en-US"/>
        </w:rPr>
        <w:t xml:space="preserve"> </w:t>
      </w:r>
      <w:r w:rsidR="000549E9" w:rsidRPr="006E5961">
        <w:rPr>
          <w:color w:val="943634" w:themeColor="accent2" w:themeShade="BF"/>
          <w:lang w:eastAsia="en-US"/>
        </w:rPr>
        <w:t xml:space="preserve">– ETABLISSEMENTS </w:t>
      </w:r>
      <w:r w:rsidRPr="006E5961">
        <w:rPr>
          <w:color w:val="943634" w:themeColor="accent2" w:themeShade="BF"/>
          <w:lang w:eastAsia="en-US"/>
        </w:rPr>
        <w:t>PARTENAIRES</w:t>
      </w:r>
      <w:r w:rsidR="00C86B70" w:rsidRPr="006E5961">
        <w:rPr>
          <w:color w:val="943634" w:themeColor="accent2" w:themeShade="BF"/>
          <w:lang w:eastAsia="en-US"/>
        </w:rPr>
        <w:t xml:space="preserve"> </w:t>
      </w:r>
      <w:r w:rsidRPr="006E5961">
        <w:rPr>
          <w:color w:val="943634" w:themeColor="accent2" w:themeShade="BF"/>
          <w:lang w:eastAsia="en-US"/>
        </w:rPr>
        <w:t>DES CURSUS BI-DIPLOMANTS</w:t>
      </w:r>
      <w:bookmarkEnd w:id="68"/>
    </w:p>
    <w:p w14:paraId="1A597BBA" w14:textId="77777777" w:rsidR="001924DE" w:rsidRPr="004429D9" w:rsidRDefault="001924DE" w:rsidP="00406964">
      <w:pPr>
        <w:spacing w:line="276" w:lineRule="auto"/>
        <w:jc w:val="both"/>
        <w:rPr>
          <w:rFonts w:ascii="Times New Roman" w:hAnsi="Times New Roman" w:cs="Times New Roman"/>
          <w:b/>
          <w:bCs/>
          <w:sz w:val="24"/>
          <w:szCs w:val="24"/>
          <w:lang w:eastAsia="en-US"/>
        </w:rPr>
      </w:pPr>
    </w:p>
    <w:p w14:paraId="75EC52E7" w14:textId="77777777" w:rsidR="001924DE" w:rsidRPr="004429D9" w:rsidRDefault="001924DE" w:rsidP="00406964">
      <w:pPr>
        <w:spacing w:line="276" w:lineRule="auto"/>
        <w:jc w:val="both"/>
        <w:rPr>
          <w:rFonts w:ascii="Times New Roman" w:hAnsi="Times New Roman" w:cs="Times New Roman"/>
          <w:iCs/>
          <w:sz w:val="24"/>
          <w:szCs w:val="24"/>
        </w:rPr>
      </w:pPr>
    </w:p>
    <w:tbl>
      <w:tblPr>
        <w:tblW w:w="9371" w:type="dxa"/>
        <w:tblInd w:w="55" w:type="dxa"/>
        <w:tblCellMar>
          <w:left w:w="70" w:type="dxa"/>
          <w:right w:w="70" w:type="dxa"/>
        </w:tblCellMar>
        <w:tblLook w:val="00A0" w:firstRow="1" w:lastRow="0" w:firstColumn="1" w:lastColumn="0" w:noHBand="0" w:noVBand="0"/>
      </w:tblPr>
      <w:tblGrid>
        <w:gridCol w:w="460"/>
        <w:gridCol w:w="1800"/>
        <w:gridCol w:w="7111"/>
      </w:tblGrid>
      <w:tr w:rsidR="001924DE" w:rsidRPr="004429D9" w14:paraId="1DECC269" w14:textId="77777777" w:rsidTr="00D83714">
        <w:trPr>
          <w:trHeight w:val="300"/>
        </w:trPr>
        <w:tc>
          <w:tcPr>
            <w:tcW w:w="460" w:type="dxa"/>
            <w:tcBorders>
              <w:top w:val="nil"/>
              <w:left w:val="nil"/>
              <w:bottom w:val="single" w:sz="4" w:space="0" w:color="auto"/>
              <w:right w:val="nil"/>
            </w:tcBorders>
            <w:noWrap/>
          </w:tcPr>
          <w:p w14:paraId="06355AF0" w14:textId="77777777" w:rsidR="001924DE" w:rsidRPr="004429D9" w:rsidRDefault="001924DE" w:rsidP="00406964">
            <w:pPr>
              <w:spacing w:line="276" w:lineRule="auto"/>
              <w:jc w:val="both"/>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7EE55C5" w14:textId="77777777" w:rsidR="001924DE" w:rsidRPr="004429D9" w:rsidRDefault="001924DE" w:rsidP="00406964">
            <w:p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Pays</w:t>
            </w:r>
          </w:p>
        </w:tc>
        <w:tc>
          <w:tcPr>
            <w:tcW w:w="7111" w:type="dxa"/>
            <w:tcBorders>
              <w:top w:val="single" w:sz="4" w:space="0" w:color="auto"/>
              <w:left w:val="nil"/>
              <w:bottom w:val="single" w:sz="4" w:space="0" w:color="auto"/>
              <w:right w:val="single" w:sz="4" w:space="0" w:color="auto"/>
            </w:tcBorders>
            <w:vAlign w:val="center"/>
          </w:tcPr>
          <w:p w14:paraId="1D5D4354" w14:textId="77777777" w:rsidR="001924DE" w:rsidRPr="004429D9" w:rsidRDefault="001924DE" w:rsidP="00406964">
            <w:p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Etablissement partenaire Double diplôme</w:t>
            </w:r>
          </w:p>
        </w:tc>
      </w:tr>
      <w:tr w:rsidR="001924DE" w:rsidRPr="004429D9" w14:paraId="3E4126A3" w14:textId="77777777" w:rsidTr="00D83714">
        <w:trPr>
          <w:trHeight w:val="300"/>
        </w:trPr>
        <w:tc>
          <w:tcPr>
            <w:tcW w:w="460" w:type="dxa"/>
            <w:tcBorders>
              <w:top w:val="single" w:sz="4" w:space="0" w:color="auto"/>
              <w:left w:val="single" w:sz="4" w:space="0" w:color="auto"/>
              <w:bottom w:val="single" w:sz="4" w:space="0" w:color="auto"/>
              <w:right w:val="single" w:sz="4" w:space="0" w:color="auto"/>
            </w:tcBorders>
            <w:noWrap/>
          </w:tcPr>
          <w:p w14:paraId="1EEB0845" w14:textId="77777777" w:rsidR="001924DE" w:rsidRPr="004429D9" w:rsidRDefault="00D8371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1</w:t>
            </w:r>
          </w:p>
        </w:tc>
        <w:tc>
          <w:tcPr>
            <w:tcW w:w="1800" w:type="dxa"/>
            <w:vMerge w:val="restart"/>
            <w:tcBorders>
              <w:top w:val="single" w:sz="4" w:space="0" w:color="auto"/>
              <w:left w:val="nil"/>
              <w:bottom w:val="single" w:sz="4" w:space="0" w:color="auto"/>
              <w:right w:val="single" w:sz="4" w:space="0" w:color="auto"/>
            </w:tcBorders>
          </w:tcPr>
          <w:p w14:paraId="39A8F58A"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Chine</w:t>
            </w:r>
          </w:p>
        </w:tc>
        <w:tc>
          <w:tcPr>
            <w:tcW w:w="7111" w:type="dxa"/>
            <w:tcBorders>
              <w:top w:val="nil"/>
              <w:left w:val="nil"/>
              <w:bottom w:val="single" w:sz="4" w:space="0" w:color="auto"/>
              <w:right w:val="single" w:sz="4" w:space="0" w:color="auto"/>
            </w:tcBorders>
          </w:tcPr>
          <w:p w14:paraId="21E08AFF"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Université de </w:t>
            </w:r>
            <w:proofErr w:type="spellStart"/>
            <w:r w:rsidRPr="004429D9">
              <w:rPr>
                <w:rFonts w:ascii="Times New Roman" w:hAnsi="Times New Roman" w:cs="Times New Roman"/>
                <w:sz w:val="24"/>
                <w:szCs w:val="24"/>
              </w:rPr>
              <w:t>Donghua</w:t>
            </w:r>
            <w:proofErr w:type="spellEnd"/>
            <w:r w:rsidRPr="004429D9">
              <w:rPr>
                <w:rFonts w:ascii="Times New Roman" w:hAnsi="Times New Roman" w:cs="Times New Roman"/>
                <w:sz w:val="24"/>
                <w:szCs w:val="24"/>
              </w:rPr>
              <w:t xml:space="preserve"> - Textile </w:t>
            </w:r>
            <w:proofErr w:type="spellStart"/>
            <w:r w:rsidRPr="004429D9">
              <w:rPr>
                <w:rFonts w:ascii="Times New Roman" w:hAnsi="Times New Roman" w:cs="Times New Roman"/>
                <w:sz w:val="24"/>
                <w:szCs w:val="24"/>
              </w:rPr>
              <w:t>College</w:t>
            </w:r>
            <w:proofErr w:type="spellEnd"/>
          </w:p>
        </w:tc>
      </w:tr>
      <w:tr w:rsidR="001924DE" w:rsidRPr="00C666FA" w14:paraId="13D8AE00" w14:textId="77777777" w:rsidTr="00D83714">
        <w:trPr>
          <w:trHeight w:val="300"/>
        </w:trPr>
        <w:tc>
          <w:tcPr>
            <w:tcW w:w="460" w:type="dxa"/>
            <w:tcBorders>
              <w:top w:val="single" w:sz="4" w:space="0" w:color="auto"/>
              <w:left w:val="single" w:sz="4" w:space="0" w:color="auto"/>
              <w:bottom w:val="single" w:sz="4" w:space="0" w:color="auto"/>
              <w:right w:val="single" w:sz="4" w:space="0" w:color="auto"/>
            </w:tcBorders>
            <w:noWrap/>
          </w:tcPr>
          <w:p w14:paraId="6474186C" w14:textId="77777777" w:rsidR="001924DE" w:rsidRPr="004429D9" w:rsidRDefault="00D8371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2</w:t>
            </w:r>
          </w:p>
        </w:tc>
        <w:tc>
          <w:tcPr>
            <w:tcW w:w="1800" w:type="dxa"/>
            <w:vMerge/>
            <w:tcBorders>
              <w:top w:val="single" w:sz="4" w:space="0" w:color="auto"/>
              <w:left w:val="nil"/>
              <w:bottom w:val="single" w:sz="4" w:space="0" w:color="auto"/>
              <w:right w:val="single" w:sz="4" w:space="0" w:color="auto"/>
            </w:tcBorders>
          </w:tcPr>
          <w:p w14:paraId="54D9E5F0" w14:textId="77777777" w:rsidR="001924DE" w:rsidRPr="004429D9" w:rsidRDefault="001924DE" w:rsidP="00406964">
            <w:pPr>
              <w:spacing w:line="276" w:lineRule="auto"/>
              <w:jc w:val="both"/>
              <w:rPr>
                <w:rFonts w:ascii="Times New Roman" w:hAnsi="Times New Roman" w:cs="Times New Roman"/>
                <w:sz w:val="24"/>
                <w:szCs w:val="24"/>
              </w:rPr>
            </w:pPr>
          </w:p>
        </w:tc>
        <w:tc>
          <w:tcPr>
            <w:tcW w:w="7111" w:type="dxa"/>
            <w:tcBorders>
              <w:top w:val="nil"/>
              <w:left w:val="nil"/>
              <w:bottom w:val="single" w:sz="4" w:space="0" w:color="auto"/>
              <w:right w:val="single" w:sz="4" w:space="0" w:color="auto"/>
            </w:tcBorders>
          </w:tcPr>
          <w:p w14:paraId="72ADAF98" w14:textId="77777777" w:rsidR="001924DE" w:rsidRDefault="001924DE" w:rsidP="00406964">
            <w:pPr>
              <w:spacing w:line="276" w:lineRule="auto"/>
              <w:jc w:val="both"/>
              <w:rPr>
                <w:rFonts w:ascii="Times New Roman" w:hAnsi="Times New Roman" w:cs="Times New Roman"/>
                <w:sz w:val="24"/>
                <w:szCs w:val="24"/>
                <w:lang w:val="en-US"/>
              </w:rPr>
            </w:pPr>
            <w:proofErr w:type="spellStart"/>
            <w:r w:rsidRPr="004429D9">
              <w:rPr>
                <w:rFonts w:ascii="Times New Roman" w:hAnsi="Times New Roman" w:cs="Times New Roman"/>
                <w:sz w:val="24"/>
                <w:szCs w:val="24"/>
                <w:lang w:val="en-US"/>
              </w:rPr>
              <w:t>Université</w:t>
            </w:r>
            <w:proofErr w:type="spellEnd"/>
            <w:r w:rsidRPr="004429D9">
              <w:rPr>
                <w:rFonts w:ascii="Times New Roman" w:hAnsi="Times New Roman" w:cs="Times New Roman"/>
                <w:sz w:val="24"/>
                <w:szCs w:val="24"/>
                <w:lang w:val="en-US"/>
              </w:rPr>
              <w:t xml:space="preserve"> de Soochow - School of Textile and Clothing Engineering</w:t>
            </w:r>
            <w:r w:rsidR="00DD75A9" w:rsidRPr="004429D9">
              <w:rPr>
                <w:rFonts w:ascii="Times New Roman" w:hAnsi="Times New Roman" w:cs="Times New Roman"/>
                <w:sz w:val="24"/>
                <w:szCs w:val="24"/>
                <w:lang w:val="en-US"/>
              </w:rPr>
              <w:t xml:space="preserve"> </w:t>
            </w:r>
          </w:p>
          <w:p w14:paraId="465707F2" w14:textId="7FF3A4CC" w:rsidR="0027523B" w:rsidRPr="004429D9" w:rsidRDefault="0027523B" w:rsidP="00406964">
            <w:pPr>
              <w:spacing w:line="276" w:lineRule="auto"/>
              <w:jc w:val="both"/>
              <w:rPr>
                <w:rFonts w:ascii="Times New Roman" w:hAnsi="Times New Roman" w:cs="Times New Roman"/>
                <w:sz w:val="24"/>
                <w:szCs w:val="24"/>
                <w:lang w:val="en-US"/>
              </w:rPr>
            </w:pPr>
            <w:r w:rsidRPr="0027523B">
              <w:rPr>
                <w:rFonts w:ascii="Times New Roman" w:hAnsi="Times New Roman" w:cs="Times New Roman"/>
                <w:sz w:val="24"/>
                <w:szCs w:val="24"/>
                <w:lang w:val="en-US"/>
              </w:rPr>
              <w:t>Qingdao University</w:t>
            </w:r>
            <w:r>
              <w:rPr>
                <w:rFonts w:ascii="Calibri" w:hAnsi="Calibri" w:cs="Calibri"/>
                <w:color w:val="1F497D"/>
                <w:shd w:val="clear" w:color="auto" w:fill="FDFDFD"/>
              </w:rPr>
              <w:t> </w:t>
            </w:r>
          </w:p>
        </w:tc>
      </w:tr>
      <w:tr w:rsidR="001924DE" w:rsidRPr="004429D9" w14:paraId="60B97EF7"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7A97FCBB" w14:textId="77777777" w:rsidR="001924DE" w:rsidRPr="004429D9" w:rsidRDefault="00D8371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3</w:t>
            </w:r>
          </w:p>
        </w:tc>
        <w:tc>
          <w:tcPr>
            <w:tcW w:w="1800" w:type="dxa"/>
            <w:tcBorders>
              <w:top w:val="nil"/>
              <w:left w:val="nil"/>
              <w:bottom w:val="single" w:sz="4" w:space="0" w:color="auto"/>
              <w:right w:val="single" w:sz="4" w:space="0" w:color="auto"/>
            </w:tcBorders>
          </w:tcPr>
          <w:p w14:paraId="33C77DC2" w14:textId="77777777" w:rsidR="001924DE" w:rsidRPr="004429D9" w:rsidRDefault="001924DE"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Espagne</w:t>
            </w:r>
          </w:p>
        </w:tc>
        <w:tc>
          <w:tcPr>
            <w:tcW w:w="7111" w:type="dxa"/>
            <w:tcBorders>
              <w:top w:val="nil"/>
              <w:left w:val="nil"/>
              <w:bottom w:val="single" w:sz="4" w:space="0" w:color="auto"/>
              <w:right w:val="single" w:sz="4" w:space="0" w:color="auto"/>
            </w:tcBorders>
          </w:tcPr>
          <w:p w14:paraId="07303DA4" w14:textId="77777777" w:rsidR="001924DE" w:rsidRPr="004429D9" w:rsidRDefault="001924DE" w:rsidP="00406964">
            <w:pPr>
              <w:spacing w:line="276" w:lineRule="auto"/>
              <w:jc w:val="both"/>
              <w:rPr>
                <w:rFonts w:ascii="Times New Roman" w:hAnsi="Times New Roman" w:cs="Times New Roman"/>
                <w:sz w:val="24"/>
                <w:szCs w:val="24"/>
              </w:rPr>
            </w:pPr>
            <w:proofErr w:type="spellStart"/>
            <w:r w:rsidRPr="004429D9">
              <w:rPr>
                <w:rFonts w:ascii="Times New Roman" w:hAnsi="Times New Roman" w:cs="Times New Roman"/>
                <w:sz w:val="24"/>
                <w:szCs w:val="24"/>
              </w:rPr>
              <w:t>Universitat</w:t>
            </w:r>
            <w:proofErr w:type="spellEnd"/>
            <w:r w:rsidRPr="004429D9">
              <w:rPr>
                <w:rFonts w:ascii="Times New Roman" w:hAnsi="Times New Roman" w:cs="Times New Roman"/>
                <w:sz w:val="24"/>
                <w:szCs w:val="24"/>
              </w:rPr>
              <w:t xml:space="preserve"> </w:t>
            </w:r>
            <w:proofErr w:type="spellStart"/>
            <w:r w:rsidRPr="004429D9">
              <w:rPr>
                <w:rFonts w:ascii="Times New Roman" w:hAnsi="Times New Roman" w:cs="Times New Roman"/>
                <w:sz w:val="24"/>
                <w:szCs w:val="24"/>
              </w:rPr>
              <w:t>Politècnica</w:t>
            </w:r>
            <w:proofErr w:type="spellEnd"/>
            <w:r w:rsidRPr="004429D9">
              <w:rPr>
                <w:rFonts w:ascii="Times New Roman" w:hAnsi="Times New Roman" w:cs="Times New Roman"/>
                <w:sz w:val="24"/>
                <w:szCs w:val="24"/>
              </w:rPr>
              <w:t xml:space="preserve"> de </w:t>
            </w:r>
            <w:proofErr w:type="spellStart"/>
            <w:r w:rsidRPr="004429D9">
              <w:rPr>
                <w:rFonts w:ascii="Times New Roman" w:hAnsi="Times New Roman" w:cs="Times New Roman"/>
                <w:sz w:val="24"/>
                <w:szCs w:val="24"/>
              </w:rPr>
              <w:t>Catalunya</w:t>
            </w:r>
            <w:proofErr w:type="spellEnd"/>
            <w:r w:rsidRPr="004429D9">
              <w:rPr>
                <w:rFonts w:ascii="Times New Roman" w:hAnsi="Times New Roman" w:cs="Times New Roman"/>
                <w:sz w:val="24"/>
                <w:szCs w:val="24"/>
              </w:rPr>
              <w:t xml:space="preserve"> (UPC) </w:t>
            </w:r>
            <w:r w:rsidR="00C619C5" w:rsidRPr="004429D9">
              <w:rPr>
                <w:rFonts w:ascii="Times New Roman" w:hAnsi="Times New Roman" w:cs="Times New Roman"/>
                <w:i/>
                <w:sz w:val="24"/>
                <w:szCs w:val="24"/>
              </w:rPr>
              <w:t>(en cours de renégociation)</w:t>
            </w:r>
          </w:p>
        </w:tc>
      </w:tr>
      <w:tr w:rsidR="00C619C5" w:rsidRPr="0075427C" w14:paraId="3395D68F"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4748A106" w14:textId="77777777" w:rsidR="00C619C5" w:rsidRPr="004429D9" w:rsidRDefault="00D8371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tcPr>
          <w:p w14:paraId="48562E1C" w14:textId="77777777" w:rsidR="00C619C5" w:rsidRPr="004429D9" w:rsidRDefault="00C619C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Japon</w:t>
            </w:r>
          </w:p>
        </w:tc>
        <w:tc>
          <w:tcPr>
            <w:tcW w:w="7111" w:type="dxa"/>
            <w:tcBorders>
              <w:top w:val="nil"/>
              <w:left w:val="nil"/>
              <w:bottom w:val="single" w:sz="4" w:space="0" w:color="auto"/>
              <w:right w:val="single" w:sz="4" w:space="0" w:color="auto"/>
            </w:tcBorders>
          </w:tcPr>
          <w:p w14:paraId="2D33B43A" w14:textId="77777777" w:rsidR="00C619C5" w:rsidRPr="004429D9" w:rsidRDefault="00C619C5" w:rsidP="00406964">
            <w:pPr>
              <w:spacing w:line="276" w:lineRule="auto"/>
              <w:jc w:val="both"/>
              <w:rPr>
                <w:rFonts w:ascii="Times New Roman" w:hAnsi="Times New Roman" w:cs="Times New Roman"/>
                <w:sz w:val="24"/>
                <w:szCs w:val="24"/>
                <w:lang w:val="en-US"/>
              </w:rPr>
            </w:pPr>
            <w:r w:rsidRPr="004429D9">
              <w:rPr>
                <w:rFonts w:ascii="Times New Roman" w:hAnsi="Times New Roman" w:cs="Times New Roman"/>
                <w:sz w:val="24"/>
                <w:szCs w:val="24"/>
                <w:lang w:val="en-US"/>
              </w:rPr>
              <w:t>Shinshu University - Faculty of Textile Science and Technology</w:t>
            </w:r>
          </w:p>
        </w:tc>
      </w:tr>
      <w:tr w:rsidR="00C619C5" w:rsidRPr="004429D9" w14:paraId="504AAEFF"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1654FC5A" w14:textId="77777777" w:rsidR="00C619C5" w:rsidRPr="004429D9" w:rsidRDefault="00D8371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tcPr>
          <w:p w14:paraId="5561B859" w14:textId="77777777" w:rsidR="00C619C5" w:rsidRPr="004429D9" w:rsidRDefault="00C619C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Maroc</w:t>
            </w:r>
          </w:p>
        </w:tc>
        <w:tc>
          <w:tcPr>
            <w:tcW w:w="7111" w:type="dxa"/>
            <w:tcBorders>
              <w:top w:val="nil"/>
              <w:left w:val="nil"/>
              <w:bottom w:val="single" w:sz="4" w:space="0" w:color="auto"/>
              <w:right w:val="single" w:sz="4" w:space="0" w:color="auto"/>
            </w:tcBorders>
          </w:tcPr>
          <w:p w14:paraId="20EA1C41" w14:textId="77777777" w:rsidR="00C619C5" w:rsidRPr="004429D9" w:rsidRDefault="00C619C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Ecole Supérieure des Industries du Textile et de l'Habillement (ESITH)</w:t>
            </w:r>
          </w:p>
        </w:tc>
      </w:tr>
      <w:tr w:rsidR="00C619C5" w:rsidRPr="0075427C" w14:paraId="38FBE0AA"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5C284E1E" w14:textId="77777777" w:rsidR="00C619C5" w:rsidRPr="004429D9" w:rsidRDefault="00D8371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6</w:t>
            </w:r>
          </w:p>
        </w:tc>
        <w:tc>
          <w:tcPr>
            <w:tcW w:w="1800" w:type="dxa"/>
            <w:tcBorders>
              <w:top w:val="nil"/>
              <w:left w:val="nil"/>
              <w:bottom w:val="single" w:sz="4" w:space="0" w:color="auto"/>
              <w:right w:val="single" w:sz="4" w:space="0" w:color="auto"/>
            </w:tcBorders>
          </w:tcPr>
          <w:p w14:paraId="1149BACE" w14:textId="77777777" w:rsidR="00C619C5" w:rsidRPr="004429D9" w:rsidRDefault="00C619C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Portugal</w:t>
            </w:r>
          </w:p>
        </w:tc>
        <w:tc>
          <w:tcPr>
            <w:tcW w:w="7111" w:type="dxa"/>
            <w:tcBorders>
              <w:top w:val="nil"/>
              <w:left w:val="nil"/>
              <w:bottom w:val="single" w:sz="4" w:space="0" w:color="auto"/>
              <w:right w:val="single" w:sz="4" w:space="0" w:color="auto"/>
            </w:tcBorders>
          </w:tcPr>
          <w:p w14:paraId="54902582" w14:textId="77777777" w:rsidR="00C619C5" w:rsidRPr="004429D9" w:rsidRDefault="00C619C5" w:rsidP="00406964">
            <w:pPr>
              <w:spacing w:line="276" w:lineRule="auto"/>
              <w:jc w:val="both"/>
              <w:rPr>
                <w:rFonts w:ascii="Times New Roman" w:hAnsi="Times New Roman" w:cs="Times New Roman"/>
                <w:sz w:val="24"/>
                <w:szCs w:val="24"/>
                <w:lang w:val="en-US"/>
              </w:rPr>
            </w:pPr>
            <w:proofErr w:type="spellStart"/>
            <w:r w:rsidRPr="004429D9">
              <w:rPr>
                <w:rFonts w:ascii="Times New Roman" w:hAnsi="Times New Roman" w:cs="Times New Roman"/>
                <w:sz w:val="24"/>
                <w:szCs w:val="24"/>
                <w:lang w:val="en-GB"/>
              </w:rPr>
              <w:t>Universidade</w:t>
            </w:r>
            <w:proofErr w:type="spellEnd"/>
            <w:r w:rsidRPr="004429D9">
              <w:rPr>
                <w:rFonts w:ascii="Times New Roman" w:hAnsi="Times New Roman" w:cs="Times New Roman"/>
                <w:sz w:val="24"/>
                <w:szCs w:val="24"/>
                <w:lang w:val="en-GB"/>
              </w:rPr>
              <w:t xml:space="preserve"> do Minho Department of Textile Engineering</w:t>
            </w:r>
          </w:p>
        </w:tc>
      </w:tr>
      <w:tr w:rsidR="00C619C5" w:rsidRPr="004429D9" w14:paraId="063C81A6" w14:textId="77777777" w:rsidTr="00BF5199">
        <w:trPr>
          <w:trHeight w:val="300"/>
        </w:trPr>
        <w:tc>
          <w:tcPr>
            <w:tcW w:w="460" w:type="dxa"/>
            <w:tcBorders>
              <w:top w:val="nil"/>
              <w:left w:val="single" w:sz="4" w:space="0" w:color="auto"/>
              <w:bottom w:val="single" w:sz="4" w:space="0" w:color="auto"/>
              <w:right w:val="single" w:sz="4" w:space="0" w:color="auto"/>
            </w:tcBorders>
            <w:noWrap/>
          </w:tcPr>
          <w:p w14:paraId="31E6BDF0" w14:textId="77777777" w:rsidR="00C619C5" w:rsidRPr="004429D9" w:rsidRDefault="00D83714"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7</w:t>
            </w:r>
          </w:p>
        </w:tc>
        <w:tc>
          <w:tcPr>
            <w:tcW w:w="1800" w:type="dxa"/>
            <w:tcBorders>
              <w:top w:val="nil"/>
              <w:left w:val="nil"/>
              <w:bottom w:val="single" w:sz="4" w:space="0" w:color="auto"/>
              <w:right w:val="single" w:sz="4" w:space="0" w:color="auto"/>
            </w:tcBorders>
          </w:tcPr>
          <w:p w14:paraId="7C117467" w14:textId="77777777" w:rsidR="00C619C5" w:rsidRPr="004429D9" w:rsidRDefault="00C619C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Russie</w:t>
            </w:r>
          </w:p>
        </w:tc>
        <w:tc>
          <w:tcPr>
            <w:tcW w:w="7111" w:type="dxa"/>
            <w:tcBorders>
              <w:top w:val="nil"/>
              <w:left w:val="nil"/>
              <w:bottom w:val="single" w:sz="4" w:space="0" w:color="auto"/>
              <w:right w:val="single" w:sz="4" w:space="0" w:color="auto"/>
            </w:tcBorders>
          </w:tcPr>
          <w:p w14:paraId="44AB99EA" w14:textId="25A2EF33" w:rsidR="00C619C5" w:rsidRPr="004429D9" w:rsidRDefault="00C619C5" w:rsidP="00406964">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SUTD St Petersburg </w:t>
            </w:r>
            <w:r w:rsidRPr="00103E1C">
              <w:rPr>
                <w:rFonts w:ascii="Times New Roman" w:hAnsi="Times New Roman" w:cs="Times New Roman"/>
                <w:sz w:val="24"/>
                <w:szCs w:val="24"/>
                <w:highlight w:val="yellow"/>
              </w:rPr>
              <w:t>(</w:t>
            </w:r>
            <w:r w:rsidR="00103E1C" w:rsidRPr="00103E1C">
              <w:rPr>
                <w:rFonts w:ascii="Times New Roman" w:hAnsi="Times New Roman" w:cs="Times New Roman"/>
                <w:i/>
                <w:sz w:val="24"/>
                <w:szCs w:val="24"/>
                <w:highlight w:val="yellow"/>
              </w:rPr>
              <w:t>gelé</w:t>
            </w:r>
            <w:r w:rsidRPr="00103E1C">
              <w:rPr>
                <w:rFonts w:ascii="Times New Roman" w:hAnsi="Times New Roman" w:cs="Times New Roman"/>
                <w:i/>
                <w:sz w:val="24"/>
                <w:szCs w:val="24"/>
                <w:highlight w:val="yellow"/>
              </w:rPr>
              <w:t>)</w:t>
            </w:r>
          </w:p>
        </w:tc>
      </w:tr>
    </w:tbl>
    <w:p w14:paraId="5A467666" w14:textId="77777777" w:rsidR="001924DE" w:rsidRPr="004429D9" w:rsidRDefault="001924DE" w:rsidP="00406964">
      <w:pPr>
        <w:spacing w:line="276" w:lineRule="auto"/>
        <w:jc w:val="both"/>
        <w:rPr>
          <w:rFonts w:ascii="Times New Roman" w:hAnsi="Times New Roman" w:cs="Times New Roman"/>
          <w:sz w:val="24"/>
          <w:szCs w:val="24"/>
        </w:rPr>
      </w:pPr>
    </w:p>
    <w:p w14:paraId="5C3910A1" w14:textId="77777777" w:rsidR="00DE1F7A" w:rsidRPr="004429D9" w:rsidRDefault="001924DE" w:rsidP="00406964">
      <w:pPr>
        <w:pStyle w:val="En-tte"/>
        <w:tabs>
          <w:tab w:val="left" w:pos="708"/>
        </w:tabs>
        <w:spacing w:line="276" w:lineRule="auto"/>
        <w:rPr>
          <w:rFonts w:ascii="Times New Roman" w:hAnsi="Times New Roman"/>
          <w:sz w:val="24"/>
          <w:szCs w:val="24"/>
        </w:rPr>
      </w:pPr>
      <w:r w:rsidRPr="004429D9" w:rsidDel="001924DE">
        <w:rPr>
          <w:rFonts w:ascii="Times New Roman" w:hAnsi="Times New Roman"/>
          <w:b/>
          <w:bCs/>
          <w:sz w:val="24"/>
          <w:szCs w:val="24"/>
        </w:rPr>
        <w:t xml:space="preserve"> </w:t>
      </w:r>
    </w:p>
    <w:p w14:paraId="143FC7B5" w14:textId="09B3C1D3" w:rsidR="00DE1F7A" w:rsidRDefault="00776E1F" w:rsidP="00406964">
      <w:pPr>
        <w:spacing w:line="276" w:lineRule="auto"/>
        <w:jc w:val="both"/>
        <w:rPr>
          <w:rFonts w:ascii="Times New Roman" w:hAnsi="Times New Roman" w:cs="Times New Roman"/>
          <w:b/>
          <w:sz w:val="24"/>
          <w:szCs w:val="24"/>
        </w:rPr>
      </w:pPr>
      <w:r w:rsidRPr="004429D9">
        <w:rPr>
          <w:rFonts w:ascii="Times New Roman" w:hAnsi="Times New Roman" w:cs="Times New Roman"/>
          <w:sz w:val="24"/>
          <w:szCs w:val="24"/>
        </w:rPr>
        <w:t xml:space="preserve">- </w:t>
      </w:r>
      <w:r w:rsidRPr="004429D9">
        <w:rPr>
          <w:rFonts w:ascii="Times New Roman" w:hAnsi="Times New Roman" w:cs="Times New Roman"/>
          <w:b/>
          <w:sz w:val="24"/>
          <w:szCs w:val="24"/>
        </w:rPr>
        <w:t xml:space="preserve">Réseau AUTEX pour le Master européen </w:t>
      </w:r>
      <w:r w:rsidR="00370A1B" w:rsidRPr="004429D9">
        <w:rPr>
          <w:rFonts w:ascii="Times New Roman" w:hAnsi="Times New Roman" w:cs="Times New Roman"/>
          <w:b/>
          <w:sz w:val="24"/>
          <w:szCs w:val="24"/>
        </w:rPr>
        <w:t>WE-TEAM</w:t>
      </w:r>
    </w:p>
    <w:p w14:paraId="59B1219A" w14:textId="7B62E696" w:rsidR="00103E1C" w:rsidRPr="00324364" w:rsidRDefault="00103E1C" w:rsidP="00103E1C">
      <w:pPr>
        <w:spacing w:line="276" w:lineRule="auto"/>
        <w:jc w:val="both"/>
        <w:rPr>
          <w:rFonts w:ascii="Times New Roman" w:hAnsi="Times New Roman" w:cs="Times New Roman"/>
          <w:b/>
          <w:sz w:val="24"/>
          <w:szCs w:val="24"/>
        </w:rPr>
      </w:pPr>
      <w:r w:rsidRPr="00103E1C">
        <w:rPr>
          <w:rFonts w:ascii="Times New Roman" w:hAnsi="Times New Roman" w:cs="Times New Roman"/>
          <w:b/>
          <w:sz w:val="24"/>
          <w:szCs w:val="24"/>
        </w:rPr>
        <w:t xml:space="preserve">- Partenariat académique : </w:t>
      </w:r>
      <w:r w:rsidRPr="00324364">
        <w:rPr>
          <w:rFonts w:ascii="Times New Roman" w:hAnsi="Times New Roman" w:cs="Times New Roman"/>
          <w:b/>
          <w:sz w:val="24"/>
          <w:szCs w:val="24"/>
        </w:rPr>
        <w:t>Ecole Nationale d'Ingénieurs de Monastir (ENIM)</w:t>
      </w:r>
    </w:p>
    <w:p w14:paraId="501F68AF" w14:textId="64C0B4E2" w:rsidR="00103E1C" w:rsidRPr="00324364" w:rsidRDefault="00103E1C" w:rsidP="00406964">
      <w:pPr>
        <w:spacing w:line="276" w:lineRule="auto"/>
        <w:jc w:val="both"/>
        <w:rPr>
          <w:rFonts w:ascii="Times New Roman" w:hAnsi="Times New Roman" w:cs="Times New Roman"/>
          <w:b/>
          <w:sz w:val="24"/>
          <w:szCs w:val="24"/>
        </w:rPr>
      </w:pPr>
    </w:p>
    <w:p w14:paraId="6DDD2EB6" w14:textId="77777777" w:rsidR="00DE1F7A" w:rsidRPr="004429D9" w:rsidRDefault="00DE1F7A" w:rsidP="00DD5445">
      <w:pPr>
        <w:pStyle w:val="Titre1"/>
        <w:rPr>
          <w:color w:val="943634" w:themeColor="accent2" w:themeShade="BF"/>
        </w:rPr>
      </w:pPr>
      <w:r w:rsidRPr="004429D9">
        <w:br w:type="page"/>
      </w:r>
      <w:bookmarkStart w:id="69" w:name="_Toc100843017"/>
      <w:r w:rsidRPr="004429D9">
        <w:rPr>
          <w:color w:val="943634" w:themeColor="accent2" w:themeShade="BF"/>
        </w:rPr>
        <w:lastRenderedPageBreak/>
        <w:t xml:space="preserve">ANNEXE </w:t>
      </w:r>
      <w:r w:rsidR="003A6CEF" w:rsidRPr="004429D9">
        <w:rPr>
          <w:color w:val="943634" w:themeColor="accent2" w:themeShade="BF"/>
        </w:rPr>
        <w:t>5</w:t>
      </w:r>
      <w:r w:rsidR="00C86B70" w:rsidRPr="004429D9">
        <w:rPr>
          <w:color w:val="943634" w:themeColor="accent2" w:themeShade="BF"/>
        </w:rPr>
        <w:t xml:space="preserve"> : </w:t>
      </w:r>
      <w:r w:rsidRPr="004429D9">
        <w:rPr>
          <w:color w:val="943634" w:themeColor="accent2" w:themeShade="BF"/>
        </w:rPr>
        <w:t>CHARTE DE NON PLAGIAT</w:t>
      </w:r>
      <w:bookmarkEnd w:id="69"/>
    </w:p>
    <w:p w14:paraId="5955F2A7" w14:textId="77777777" w:rsidR="00DE1F7A" w:rsidRPr="004429D9" w:rsidRDefault="00DE1F7A" w:rsidP="00406964">
      <w:pPr>
        <w:spacing w:line="276" w:lineRule="auto"/>
        <w:jc w:val="both"/>
        <w:rPr>
          <w:rFonts w:ascii="Times New Roman" w:hAnsi="Times New Roman" w:cs="Times New Roman"/>
          <w:i/>
          <w:iCs/>
          <w:sz w:val="24"/>
          <w:szCs w:val="24"/>
        </w:rPr>
      </w:pPr>
    </w:p>
    <w:p w14:paraId="514AD84B" w14:textId="77777777" w:rsidR="00DE1F7A" w:rsidRPr="004429D9" w:rsidRDefault="00DE1F7A" w:rsidP="00406964">
      <w:pPr>
        <w:spacing w:line="276" w:lineRule="auto"/>
        <w:jc w:val="both"/>
        <w:rPr>
          <w:rFonts w:ascii="Times New Roman" w:hAnsi="Times New Roman" w:cs="Times New Roman"/>
          <w:b/>
          <w:bCs/>
          <w:sz w:val="24"/>
          <w:szCs w:val="24"/>
        </w:rPr>
      </w:pPr>
      <w:r w:rsidRPr="004429D9">
        <w:rPr>
          <w:rFonts w:ascii="Times New Roman" w:hAnsi="Times New Roman" w:cs="Times New Roman"/>
          <w:b/>
          <w:bCs/>
          <w:sz w:val="24"/>
          <w:szCs w:val="24"/>
        </w:rPr>
        <w:t>Préambule</w:t>
      </w:r>
    </w:p>
    <w:p w14:paraId="3F58971A" w14:textId="77777777" w:rsidR="00DE1F7A" w:rsidRPr="004429D9" w:rsidRDefault="00DE1F7A" w:rsidP="00406964">
      <w:pPr>
        <w:spacing w:line="276" w:lineRule="auto"/>
        <w:jc w:val="both"/>
        <w:rPr>
          <w:rFonts w:ascii="Times New Roman" w:hAnsi="Times New Roman" w:cs="Times New Roman"/>
          <w:sz w:val="24"/>
          <w:szCs w:val="24"/>
        </w:rPr>
      </w:pPr>
    </w:p>
    <w:p w14:paraId="44A9A2D4" w14:textId="77777777" w:rsidR="00DE1F7A" w:rsidRPr="004429D9" w:rsidRDefault="00DE1F7A" w:rsidP="00406964">
      <w:pPr>
        <w:spacing w:line="276" w:lineRule="auto"/>
        <w:jc w:val="both"/>
        <w:rPr>
          <w:rFonts w:ascii="Times New Roman" w:hAnsi="Times New Roman" w:cs="Times New Roman"/>
          <w:bCs/>
          <w:i/>
          <w:sz w:val="24"/>
          <w:szCs w:val="24"/>
        </w:rPr>
      </w:pPr>
      <w:r w:rsidRPr="004429D9">
        <w:rPr>
          <w:rFonts w:ascii="Times New Roman" w:hAnsi="Times New Roman" w:cs="Times New Roman"/>
          <w:bCs/>
          <w:i/>
          <w:sz w:val="24"/>
          <w:szCs w:val="24"/>
        </w:rPr>
        <w:t>La recherche sur internet à l’occasion des travaux qui sont demandés aux élèves est souhaitée et recommandée par l’ensemble des enseignants de l’ENSAIT. Elle témoigne d’une recherche approfondie et de la curiosité portée par l’élève au sujet.</w:t>
      </w:r>
    </w:p>
    <w:p w14:paraId="3AD86573" w14:textId="77777777" w:rsidR="00DE1F7A" w:rsidRPr="004429D9" w:rsidRDefault="00DE1F7A" w:rsidP="00406964">
      <w:pPr>
        <w:spacing w:line="276" w:lineRule="auto"/>
        <w:jc w:val="both"/>
        <w:rPr>
          <w:rFonts w:ascii="Times New Roman" w:hAnsi="Times New Roman" w:cs="Times New Roman"/>
          <w:bCs/>
          <w:i/>
          <w:sz w:val="24"/>
          <w:szCs w:val="24"/>
        </w:rPr>
      </w:pPr>
    </w:p>
    <w:p w14:paraId="1AB8BCBA" w14:textId="77777777" w:rsidR="00DE1F7A" w:rsidRPr="004429D9" w:rsidRDefault="00DE1F7A" w:rsidP="00406964">
      <w:pPr>
        <w:spacing w:line="276" w:lineRule="auto"/>
        <w:jc w:val="both"/>
        <w:rPr>
          <w:rFonts w:ascii="Times New Roman" w:hAnsi="Times New Roman" w:cs="Times New Roman"/>
          <w:bCs/>
          <w:i/>
          <w:sz w:val="24"/>
          <w:szCs w:val="24"/>
        </w:rPr>
      </w:pPr>
      <w:r w:rsidRPr="004429D9">
        <w:rPr>
          <w:rFonts w:ascii="Times New Roman" w:hAnsi="Times New Roman" w:cs="Times New Roman"/>
          <w:bCs/>
          <w:i/>
          <w:sz w:val="24"/>
          <w:szCs w:val="24"/>
        </w:rPr>
        <w:t>Pour autant, l’élève ne peut recopier des contenus provenant de sites internet en s’appropriant la rédaction desdits contenus. L’ENSAIT ne peut accepter une telle attitude de la part d’un futur ingénieur, c’est pourquoi elle souhaite informer les élèves ingénieurs et les responsabiliser par le biais de la présente charte.</w:t>
      </w:r>
    </w:p>
    <w:p w14:paraId="3C2CFE24" w14:textId="77777777" w:rsidR="00DE1F7A" w:rsidRPr="004429D9" w:rsidRDefault="00DE1F7A" w:rsidP="00406964">
      <w:pPr>
        <w:spacing w:line="276" w:lineRule="auto"/>
        <w:jc w:val="both"/>
        <w:rPr>
          <w:rFonts w:ascii="Times New Roman" w:hAnsi="Times New Roman" w:cs="Times New Roman"/>
          <w:bCs/>
          <w:i/>
          <w:sz w:val="24"/>
          <w:szCs w:val="24"/>
        </w:rPr>
      </w:pPr>
    </w:p>
    <w:p w14:paraId="251E8B5D" w14:textId="77777777" w:rsidR="00DE1F7A" w:rsidRPr="004429D9" w:rsidRDefault="00DE1F7A" w:rsidP="00406964">
      <w:pPr>
        <w:spacing w:line="276" w:lineRule="auto"/>
        <w:jc w:val="both"/>
        <w:rPr>
          <w:rFonts w:ascii="Times New Roman" w:hAnsi="Times New Roman" w:cs="Times New Roman"/>
          <w:b/>
          <w:iCs/>
          <w:sz w:val="24"/>
          <w:szCs w:val="24"/>
        </w:rPr>
      </w:pPr>
    </w:p>
    <w:p w14:paraId="1FD531EC" w14:textId="77777777" w:rsidR="00DE1F7A" w:rsidRPr="004429D9" w:rsidRDefault="00DE1F7A" w:rsidP="00684406">
      <w:pPr>
        <w:pBdr>
          <w:top w:val="single" w:sz="4" w:space="2" w:color="auto"/>
          <w:left w:val="single" w:sz="4" w:space="4" w:color="auto"/>
          <w:bottom w:val="single" w:sz="4" w:space="1" w:color="auto"/>
          <w:right w:val="single" w:sz="4" w:space="4" w:color="auto"/>
        </w:pBdr>
        <w:spacing w:line="276" w:lineRule="auto"/>
        <w:jc w:val="both"/>
        <w:rPr>
          <w:rFonts w:ascii="Times New Roman" w:hAnsi="Times New Roman" w:cs="Times New Roman"/>
          <w:b/>
          <w:iCs/>
          <w:sz w:val="24"/>
          <w:szCs w:val="24"/>
        </w:rPr>
      </w:pPr>
      <w:r w:rsidRPr="004429D9">
        <w:rPr>
          <w:rFonts w:ascii="Times New Roman" w:hAnsi="Times New Roman" w:cs="Times New Roman"/>
          <w:b/>
          <w:iCs/>
          <w:sz w:val="24"/>
          <w:szCs w:val="24"/>
        </w:rPr>
        <w:t>Qu’est-ce que le plagiat ?</w:t>
      </w:r>
    </w:p>
    <w:p w14:paraId="50E8FAFB" w14:textId="77777777" w:rsidR="00DE1F7A" w:rsidRPr="004429D9" w:rsidRDefault="00DE1F7A" w:rsidP="00406964">
      <w:pPr>
        <w:spacing w:line="276" w:lineRule="auto"/>
        <w:jc w:val="both"/>
        <w:rPr>
          <w:rFonts w:ascii="Times New Roman" w:hAnsi="Times New Roman" w:cs="Times New Roman"/>
          <w:b/>
          <w:iCs/>
          <w:sz w:val="24"/>
          <w:szCs w:val="24"/>
        </w:rPr>
      </w:pPr>
    </w:p>
    <w:p w14:paraId="14F15DA1"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 xml:space="preserve">Le plagiat est l’action de copier, d’emprunter, d’imiter, de piller un auteur en s’attribuant indûment des passages de son œuvre. </w:t>
      </w:r>
    </w:p>
    <w:p w14:paraId="0AA1B94A"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 xml:space="preserve">« L’auteur » doit s’entendre au sens large : auteur reconnu, professeur, étudiant… </w:t>
      </w:r>
    </w:p>
    <w:p w14:paraId="794E1084"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De même, « l’œuvre » s’entend de tout écrit publié, polycopié, rapport, quel</w:t>
      </w:r>
      <w:r w:rsidR="00565AE0" w:rsidRPr="004429D9">
        <w:rPr>
          <w:rFonts w:ascii="Times New Roman" w:hAnsi="Times New Roman" w:cs="Times New Roman"/>
          <w:bCs/>
          <w:iCs/>
          <w:sz w:val="24"/>
          <w:szCs w:val="24"/>
        </w:rPr>
        <w:t xml:space="preserve"> </w:t>
      </w:r>
      <w:r w:rsidRPr="004429D9">
        <w:rPr>
          <w:rFonts w:ascii="Times New Roman" w:hAnsi="Times New Roman" w:cs="Times New Roman"/>
          <w:bCs/>
          <w:iCs/>
          <w:sz w:val="24"/>
          <w:szCs w:val="24"/>
        </w:rPr>
        <w:t>que soit son mode de diffusion (par écrit, oral, internet, télédiffusion...).</w:t>
      </w:r>
    </w:p>
    <w:p w14:paraId="42DC807A" w14:textId="77777777" w:rsidR="00DE1F7A" w:rsidRPr="004429D9" w:rsidRDefault="00DE1F7A" w:rsidP="00406964">
      <w:pPr>
        <w:spacing w:line="276" w:lineRule="auto"/>
        <w:jc w:val="both"/>
        <w:rPr>
          <w:rFonts w:ascii="Times New Roman" w:hAnsi="Times New Roman" w:cs="Times New Roman"/>
          <w:b/>
          <w:i/>
          <w:sz w:val="24"/>
          <w:szCs w:val="24"/>
        </w:rPr>
      </w:pPr>
    </w:p>
    <w:p w14:paraId="2039B126" w14:textId="77777777" w:rsidR="00DE1F7A" w:rsidRPr="004429D9" w:rsidRDefault="00DE1F7A" w:rsidP="00406964">
      <w:pPr>
        <w:spacing w:line="276" w:lineRule="auto"/>
        <w:jc w:val="both"/>
        <w:rPr>
          <w:rFonts w:ascii="Times New Roman" w:hAnsi="Times New Roman" w:cs="Times New Roman"/>
          <w:b/>
          <w:i/>
          <w:sz w:val="24"/>
          <w:szCs w:val="24"/>
        </w:rPr>
      </w:pPr>
    </w:p>
    <w:p w14:paraId="604DB6B3" w14:textId="77777777" w:rsidR="00DE1F7A" w:rsidRPr="004429D9" w:rsidRDefault="00DE1F7A" w:rsidP="00406964">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iCs/>
          <w:sz w:val="24"/>
          <w:szCs w:val="24"/>
        </w:rPr>
      </w:pPr>
      <w:r w:rsidRPr="004429D9">
        <w:rPr>
          <w:rFonts w:ascii="Times New Roman" w:hAnsi="Times New Roman" w:cs="Times New Roman"/>
          <w:b/>
          <w:iCs/>
          <w:sz w:val="24"/>
          <w:szCs w:val="24"/>
        </w:rPr>
        <w:t>Les poursuites et sanctions encourues en cas de plagiat.</w:t>
      </w:r>
    </w:p>
    <w:p w14:paraId="2066DE33" w14:textId="77777777" w:rsidR="00DE1F7A" w:rsidRPr="004429D9" w:rsidRDefault="00DE1F7A" w:rsidP="00406964">
      <w:pPr>
        <w:spacing w:line="276" w:lineRule="auto"/>
        <w:jc w:val="both"/>
        <w:rPr>
          <w:rFonts w:ascii="Times New Roman" w:hAnsi="Times New Roman" w:cs="Times New Roman"/>
          <w:b/>
          <w:i/>
          <w:sz w:val="24"/>
          <w:szCs w:val="24"/>
        </w:rPr>
      </w:pPr>
    </w:p>
    <w:p w14:paraId="256716F5" w14:textId="77777777" w:rsidR="00DE1F7A" w:rsidRPr="004429D9" w:rsidRDefault="00DE1F7A" w:rsidP="00406964">
      <w:pPr>
        <w:spacing w:line="276" w:lineRule="auto"/>
        <w:jc w:val="both"/>
        <w:rPr>
          <w:rFonts w:ascii="Times New Roman" w:hAnsi="Times New Roman" w:cs="Times New Roman"/>
          <w:b/>
          <w:iCs/>
          <w:sz w:val="24"/>
          <w:szCs w:val="24"/>
        </w:rPr>
      </w:pPr>
      <w:r w:rsidRPr="004429D9">
        <w:rPr>
          <w:rFonts w:ascii="Times New Roman" w:hAnsi="Times New Roman" w:cs="Times New Roman"/>
          <w:b/>
          <w:iCs/>
          <w:sz w:val="24"/>
          <w:szCs w:val="24"/>
        </w:rPr>
        <w:t>Les poursuites disciplinaires :</w:t>
      </w:r>
    </w:p>
    <w:p w14:paraId="7EE872F7"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 xml:space="preserve">Le plagiat, lorsqu’il est accompli à l’occasion d’un examen ou d’un contrôle continu (quel que soit le mode d’évaluation: DS, TD, TP, projet, travail à rendre…) constitue une fraude relevant du régime disciplinaire prévu </w:t>
      </w:r>
      <w:r w:rsidR="003B4FEC" w:rsidRPr="004429D9">
        <w:rPr>
          <w:rFonts w:ascii="Times New Roman" w:hAnsi="Times New Roman" w:cs="Times New Roman"/>
          <w:bCs/>
          <w:iCs/>
          <w:sz w:val="24"/>
          <w:szCs w:val="24"/>
        </w:rPr>
        <w:t xml:space="preserve">aux articles R811-10 et suivants du code de l’éducation </w:t>
      </w:r>
      <w:r w:rsidRPr="004429D9">
        <w:rPr>
          <w:rFonts w:ascii="Times New Roman" w:hAnsi="Times New Roman" w:cs="Times New Roman"/>
          <w:bCs/>
          <w:iCs/>
          <w:sz w:val="24"/>
          <w:szCs w:val="24"/>
        </w:rPr>
        <w:t>et peut donner lieu à sanction prononcée par la section disciplinaire du conseil d’administration de l’établissement.</w:t>
      </w:r>
    </w:p>
    <w:p w14:paraId="368F7640"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Les sanctions encourues, outre la note zéro à l’épreuve, sont :</w:t>
      </w:r>
    </w:p>
    <w:p w14:paraId="38B84D4B" w14:textId="77777777" w:rsidR="00DE1F7A" w:rsidRPr="004429D9" w:rsidRDefault="00DE1F7A" w:rsidP="00670ADE">
      <w:pPr>
        <w:numPr>
          <w:ilvl w:val="0"/>
          <w:numId w:val="11"/>
        </w:num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l’avertissement</w:t>
      </w:r>
    </w:p>
    <w:p w14:paraId="1179FA22" w14:textId="77777777" w:rsidR="00DE1F7A" w:rsidRPr="004429D9" w:rsidRDefault="00DE1F7A" w:rsidP="00670ADE">
      <w:pPr>
        <w:numPr>
          <w:ilvl w:val="0"/>
          <w:numId w:val="11"/>
        </w:num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le blâme</w:t>
      </w:r>
    </w:p>
    <w:p w14:paraId="0F7DB38F" w14:textId="77777777" w:rsidR="003B4FEC" w:rsidRPr="004429D9" w:rsidRDefault="003B4FEC" w:rsidP="003B4FEC">
      <w:pPr>
        <w:numPr>
          <w:ilvl w:val="0"/>
          <w:numId w:val="11"/>
        </w:num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la mesure de responsabilisation</w:t>
      </w:r>
    </w:p>
    <w:p w14:paraId="645E3A2E" w14:textId="77777777" w:rsidR="00DE1F7A" w:rsidRPr="004429D9" w:rsidRDefault="00DE1F7A" w:rsidP="00670ADE">
      <w:pPr>
        <w:numPr>
          <w:ilvl w:val="0"/>
          <w:numId w:val="11"/>
        </w:num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l’exclusion de l’établissement pour une durée maximum de cinq ans</w:t>
      </w:r>
    </w:p>
    <w:p w14:paraId="0DEAF09F" w14:textId="77777777" w:rsidR="00DE1F7A" w:rsidRPr="004429D9" w:rsidRDefault="00DE1F7A" w:rsidP="00670ADE">
      <w:pPr>
        <w:numPr>
          <w:ilvl w:val="0"/>
          <w:numId w:val="11"/>
        </w:num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l’exclusion définitive de l’établissement</w:t>
      </w:r>
    </w:p>
    <w:p w14:paraId="091DCB8C" w14:textId="77777777" w:rsidR="00DE1F7A" w:rsidRPr="004429D9" w:rsidRDefault="00DE1F7A" w:rsidP="00670ADE">
      <w:pPr>
        <w:numPr>
          <w:ilvl w:val="0"/>
          <w:numId w:val="11"/>
        </w:num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l’exclusion de tout établissement public de l’enseignement supérieur pour une durée maximum de cinq ans</w:t>
      </w:r>
    </w:p>
    <w:p w14:paraId="57166DC9" w14:textId="77777777" w:rsidR="00DE1F7A" w:rsidRPr="004429D9" w:rsidRDefault="00DE1F7A" w:rsidP="00670ADE">
      <w:pPr>
        <w:numPr>
          <w:ilvl w:val="0"/>
          <w:numId w:val="11"/>
        </w:num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 xml:space="preserve">l’exclusion de tout établissement public de l’enseignement supérieur  </w:t>
      </w:r>
    </w:p>
    <w:p w14:paraId="127E8D24" w14:textId="77777777" w:rsidR="0009419A" w:rsidRPr="004429D9" w:rsidRDefault="0009419A" w:rsidP="00406964">
      <w:pPr>
        <w:spacing w:line="276" w:lineRule="auto"/>
        <w:jc w:val="both"/>
        <w:rPr>
          <w:rFonts w:ascii="Times New Roman" w:hAnsi="Times New Roman" w:cs="Times New Roman"/>
          <w:bCs/>
          <w:iCs/>
          <w:sz w:val="24"/>
          <w:szCs w:val="24"/>
        </w:rPr>
      </w:pPr>
    </w:p>
    <w:p w14:paraId="1BF95EBE" w14:textId="77777777" w:rsidR="00D72AA3" w:rsidRPr="004429D9" w:rsidRDefault="00D72AA3" w:rsidP="00406964">
      <w:pPr>
        <w:spacing w:line="276" w:lineRule="auto"/>
        <w:jc w:val="both"/>
        <w:rPr>
          <w:rFonts w:ascii="Times New Roman" w:hAnsi="Times New Roman" w:cs="Times New Roman"/>
          <w:bCs/>
          <w:iCs/>
          <w:sz w:val="24"/>
          <w:szCs w:val="24"/>
        </w:rPr>
      </w:pPr>
    </w:p>
    <w:p w14:paraId="48B46F7F" w14:textId="77777777" w:rsidR="00D72AA3" w:rsidRPr="004429D9" w:rsidRDefault="00D72AA3" w:rsidP="00406964">
      <w:pPr>
        <w:spacing w:line="276" w:lineRule="auto"/>
        <w:jc w:val="both"/>
        <w:rPr>
          <w:rFonts w:ascii="Times New Roman" w:hAnsi="Times New Roman" w:cs="Times New Roman"/>
          <w:bCs/>
          <w:iCs/>
          <w:sz w:val="24"/>
          <w:szCs w:val="24"/>
        </w:rPr>
      </w:pPr>
    </w:p>
    <w:p w14:paraId="4D26381F" w14:textId="77777777" w:rsidR="00DE1F7A" w:rsidRPr="004429D9" w:rsidRDefault="00DE1F7A" w:rsidP="00406964">
      <w:pPr>
        <w:spacing w:line="276" w:lineRule="auto"/>
        <w:jc w:val="both"/>
        <w:rPr>
          <w:rFonts w:ascii="Times New Roman" w:hAnsi="Times New Roman" w:cs="Times New Roman"/>
          <w:b/>
          <w:iCs/>
          <w:sz w:val="24"/>
          <w:szCs w:val="24"/>
        </w:rPr>
      </w:pPr>
      <w:r w:rsidRPr="004429D9">
        <w:rPr>
          <w:rFonts w:ascii="Times New Roman" w:hAnsi="Times New Roman" w:cs="Times New Roman"/>
          <w:b/>
          <w:iCs/>
          <w:sz w:val="24"/>
          <w:szCs w:val="24"/>
        </w:rPr>
        <w:lastRenderedPageBreak/>
        <w:t>Les poursuites civiles et pénales :</w:t>
      </w:r>
    </w:p>
    <w:p w14:paraId="4E43E70F"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Le code de la propriété intellectuelle précise que « toute représentation ou reproduction intégrale ou partielle faite sans le consentement de l’auteur ou de ses ayants droits ou ayants cause est illicite. »</w:t>
      </w:r>
    </w:p>
    <w:p w14:paraId="1E041693"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 xml:space="preserve">« Toute édition d’écrits, de composition musicale, de dessin, de peinture ou de toute autre production, imprimée ou gravée en entier ou en partie, au mépris des lois et règlements relatifs à la propriété des auteurs, est une contrefaçon et toute contrefaçon est un délit ». </w:t>
      </w:r>
    </w:p>
    <w:p w14:paraId="1DE2BD00"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L’auteur peut poursuivre le contrefacteur devant les juridictions civiles en vue de demander des dommages et intérêts.</w:t>
      </w:r>
    </w:p>
    <w:p w14:paraId="1E797A4D" w14:textId="77777777" w:rsidR="00DE1F7A" w:rsidRPr="004429D9" w:rsidRDefault="00DE1F7A" w:rsidP="00406964">
      <w:pPr>
        <w:tabs>
          <w:tab w:val="left" w:pos="8280"/>
        </w:tabs>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 xml:space="preserve">La contrefaçon est également un délit pénal pouvant donner lieu à une sanction de trois ans d’emprisonnement et de 300 000 € d’amende. </w:t>
      </w:r>
      <w:r w:rsidRPr="004429D9">
        <w:rPr>
          <w:rFonts w:ascii="Times New Roman" w:hAnsi="Times New Roman" w:cs="Times New Roman"/>
          <w:bCs/>
          <w:iCs/>
          <w:sz w:val="24"/>
          <w:szCs w:val="24"/>
        </w:rPr>
        <w:tab/>
      </w:r>
    </w:p>
    <w:p w14:paraId="35559285" w14:textId="77777777" w:rsidR="00DE1F7A" w:rsidRPr="004429D9" w:rsidRDefault="00DE1F7A" w:rsidP="00406964">
      <w:pPr>
        <w:spacing w:line="276" w:lineRule="auto"/>
        <w:jc w:val="both"/>
        <w:rPr>
          <w:rFonts w:ascii="Times New Roman" w:hAnsi="Times New Roman" w:cs="Times New Roman"/>
          <w:b/>
          <w:i/>
          <w:sz w:val="24"/>
          <w:szCs w:val="24"/>
        </w:rPr>
      </w:pPr>
    </w:p>
    <w:p w14:paraId="2EE2DB26" w14:textId="77777777" w:rsidR="00DE1F7A" w:rsidRPr="004429D9" w:rsidRDefault="00DE1F7A" w:rsidP="00406964">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iCs/>
          <w:sz w:val="24"/>
          <w:szCs w:val="24"/>
        </w:rPr>
      </w:pPr>
      <w:r w:rsidRPr="004429D9">
        <w:rPr>
          <w:rFonts w:ascii="Times New Roman" w:hAnsi="Times New Roman" w:cs="Times New Roman"/>
          <w:b/>
          <w:iCs/>
          <w:sz w:val="24"/>
          <w:szCs w:val="24"/>
        </w:rPr>
        <w:t xml:space="preserve">Les précautions à prendre pour éviter le plagiat : </w:t>
      </w:r>
    </w:p>
    <w:p w14:paraId="4FFE0AAF" w14:textId="77777777" w:rsidR="00DE1F7A" w:rsidRPr="004429D9" w:rsidRDefault="00DE1F7A" w:rsidP="00406964">
      <w:pPr>
        <w:spacing w:line="276" w:lineRule="auto"/>
        <w:jc w:val="both"/>
        <w:rPr>
          <w:rFonts w:ascii="Times New Roman" w:hAnsi="Times New Roman" w:cs="Times New Roman"/>
          <w:b/>
          <w:i/>
          <w:sz w:val="24"/>
          <w:szCs w:val="24"/>
        </w:rPr>
      </w:pPr>
    </w:p>
    <w:p w14:paraId="5FECB928"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L’élève qui reproduit une œuvre dans sa totalité doit impérativement obtenir une autorisation écrite des titulaires des droits sur l’œuvre en question, mentionnant expressément les utilisations autorisées, tant dans leurs étendues, leurs destinations, leurs localisations et leurs durées.</w:t>
      </w:r>
    </w:p>
    <w:p w14:paraId="17882EB7" w14:textId="77777777" w:rsidR="00DE1F7A" w:rsidRPr="004429D9" w:rsidRDefault="00DE1F7A" w:rsidP="00406964">
      <w:pPr>
        <w:spacing w:line="276" w:lineRule="auto"/>
        <w:jc w:val="both"/>
        <w:rPr>
          <w:rFonts w:ascii="Times New Roman" w:hAnsi="Times New Roman" w:cs="Times New Roman"/>
          <w:bCs/>
          <w:iCs/>
          <w:sz w:val="24"/>
          <w:szCs w:val="24"/>
        </w:rPr>
      </w:pPr>
    </w:p>
    <w:p w14:paraId="5E74EDA2"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Dérogent à cette demande d’autorisation préalable les citations dès lors qu’elles sont brèves et que sont mentionnés le nom de l’auteur et la source dont elles sont issues (cette dérogation ne s’applique pas aux œuvres photographiques et images).</w:t>
      </w:r>
    </w:p>
    <w:p w14:paraId="46CD40CF" w14:textId="77777777" w:rsidR="00DE1F7A" w:rsidRPr="004429D9" w:rsidRDefault="00DE1F7A" w:rsidP="00406964">
      <w:pPr>
        <w:spacing w:line="276" w:lineRule="auto"/>
        <w:jc w:val="both"/>
        <w:rPr>
          <w:rFonts w:ascii="Times New Roman" w:hAnsi="Times New Roman" w:cs="Times New Roman"/>
          <w:bCs/>
          <w:iCs/>
          <w:sz w:val="24"/>
          <w:szCs w:val="24"/>
        </w:rPr>
      </w:pPr>
    </w:p>
    <w:p w14:paraId="4B3C20B0"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 xml:space="preserve">C’est pourquoi il est demandé aux élèves qui empruntent des brèves citations à un auteur (qu’elles émanent d’un site internet ou d’une publication papier) de faire mention de </w:t>
      </w:r>
      <w:r w:rsidR="00061BA4" w:rsidRPr="004429D9">
        <w:rPr>
          <w:rFonts w:ascii="Times New Roman" w:hAnsi="Times New Roman" w:cs="Times New Roman"/>
          <w:bCs/>
          <w:iCs/>
          <w:sz w:val="24"/>
          <w:szCs w:val="24"/>
        </w:rPr>
        <w:t>s</w:t>
      </w:r>
      <w:r w:rsidRPr="004429D9">
        <w:rPr>
          <w:rFonts w:ascii="Times New Roman" w:hAnsi="Times New Roman" w:cs="Times New Roman"/>
          <w:bCs/>
          <w:iCs/>
          <w:sz w:val="24"/>
          <w:szCs w:val="24"/>
        </w:rPr>
        <w:t>es sources et d’indiquer sur le devoir et au dos de la page de couverture des rapports :</w:t>
      </w:r>
    </w:p>
    <w:p w14:paraId="5CBED175" w14:textId="77777777" w:rsidR="00DE1F7A" w:rsidRPr="004429D9" w:rsidRDefault="00DE1F7A" w:rsidP="00406964">
      <w:pPr>
        <w:spacing w:line="276" w:lineRule="auto"/>
        <w:jc w:val="both"/>
        <w:rPr>
          <w:rFonts w:ascii="Times New Roman" w:hAnsi="Times New Roman" w:cs="Times New Roman"/>
          <w:bCs/>
          <w:iCs/>
          <w:sz w:val="24"/>
          <w:szCs w:val="24"/>
        </w:rPr>
      </w:pPr>
    </w:p>
    <w:p w14:paraId="1F766753"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 J’atteste que ce travail est personnel, cite systématiquement les références de toute source utilisée entre guillemets et ne comporte pas de plagiat.</w:t>
      </w:r>
    </w:p>
    <w:p w14:paraId="1C668B42" w14:textId="77777777" w:rsidR="00DE1F7A" w:rsidRPr="004429D9" w:rsidRDefault="00DE1F7A" w:rsidP="00406964">
      <w:pPr>
        <w:tabs>
          <w:tab w:val="left" w:pos="4500"/>
        </w:tabs>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ab/>
        <w:t>Date et signature de l’élève »</w:t>
      </w:r>
    </w:p>
    <w:p w14:paraId="24F92DFB" w14:textId="77777777" w:rsidR="00DE1F7A" w:rsidRPr="004429D9" w:rsidRDefault="00DE1F7A" w:rsidP="00406964">
      <w:pPr>
        <w:spacing w:line="276" w:lineRule="auto"/>
        <w:jc w:val="both"/>
        <w:rPr>
          <w:rFonts w:ascii="Times New Roman" w:hAnsi="Times New Roman" w:cs="Times New Roman"/>
          <w:bCs/>
          <w:iCs/>
          <w:sz w:val="24"/>
          <w:szCs w:val="24"/>
        </w:rPr>
      </w:pPr>
    </w:p>
    <w:p w14:paraId="0665C935"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Lorsqu’il s’agit d’un travail de groupe, cette attestation doit être signée par chacun des élèves du groupe.</w:t>
      </w:r>
    </w:p>
    <w:p w14:paraId="09E4B3A0" w14:textId="77777777" w:rsidR="00DE1F7A" w:rsidRPr="004429D9" w:rsidRDefault="00DE1F7A" w:rsidP="00406964">
      <w:pPr>
        <w:spacing w:line="276" w:lineRule="auto"/>
        <w:jc w:val="both"/>
        <w:rPr>
          <w:rFonts w:ascii="Times New Roman" w:hAnsi="Times New Roman" w:cs="Times New Roman"/>
          <w:bCs/>
          <w:iCs/>
          <w:sz w:val="24"/>
          <w:szCs w:val="24"/>
        </w:rPr>
      </w:pPr>
    </w:p>
    <w:p w14:paraId="25CBAB89" w14:textId="77777777" w:rsidR="00DE1F7A" w:rsidRPr="004429D9" w:rsidRDefault="00DE1F7A" w:rsidP="00406964">
      <w:pPr>
        <w:spacing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Outre que cette mention ne pourra que valoriser le travail de l’élève, elle le protégera de toute sanction qu’elle soit disciplinaire, civile ou pénale.</w:t>
      </w:r>
    </w:p>
    <w:p w14:paraId="11807945" w14:textId="77777777" w:rsidR="00DE1F7A" w:rsidRPr="004429D9" w:rsidRDefault="00DE1F7A" w:rsidP="00406964">
      <w:pPr>
        <w:spacing w:line="276" w:lineRule="auto"/>
        <w:jc w:val="both"/>
        <w:rPr>
          <w:rFonts w:ascii="Times New Roman" w:hAnsi="Times New Roman" w:cs="Times New Roman"/>
          <w:bCs/>
          <w:iCs/>
          <w:sz w:val="24"/>
          <w:szCs w:val="24"/>
        </w:rPr>
      </w:pPr>
    </w:p>
    <w:p w14:paraId="08B8FF05" w14:textId="77777777" w:rsidR="00DE1F7A" w:rsidRPr="004429D9" w:rsidRDefault="00DE1F7A" w:rsidP="00406964">
      <w:pPr>
        <w:pBdr>
          <w:top w:val="single" w:sz="4" w:space="1" w:color="auto"/>
          <w:left w:val="single" w:sz="4" w:space="4" w:color="auto"/>
          <w:bottom w:val="single" w:sz="4" w:space="1" w:color="auto"/>
          <w:right w:val="single" w:sz="4" w:space="4" w:color="auto"/>
        </w:pBdr>
        <w:spacing w:after="240"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Je, soussigné(e</w:t>
      </w:r>
      <w:proofErr w:type="gramStart"/>
      <w:r w:rsidRPr="004429D9">
        <w:rPr>
          <w:rFonts w:ascii="Times New Roman" w:hAnsi="Times New Roman" w:cs="Times New Roman"/>
          <w:bCs/>
          <w:iCs/>
          <w:sz w:val="24"/>
          <w:szCs w:val="24"/>
        </w:rPr>
        <w:t xml:space="preserve">),   </w:t>
      </w:r>
      <w:proofErr w:type="gramEnd"/>
      <w:r w:rsidRPr="004429D9">
        <w:rPr>
          <w:rFonts w:ascii="Times New Roman" w:hAnsi="Times New Roman" w:cs="Times New Roman"/>
          <w:bCs/>
          <w:iCs/>
          <w:sz w:val="24"/>
          <w:szCs w:val="24"/>
        </w:rPr>
        <w:t xml:space="preserve">                                                                                                     , déclare avoir pris connaissance de la présente charte de non-plagiat et m’engage à en respecter les directives.</w:t>
      </w:r>
    </w:p>
    <w:p w14:paraId="3C1C2A13" w14:textId="77777777" w:rsidR="00DE1F7A" w:rsidRPr="004429D9" w:rsidRDefault="00DE1F7A" w:rsidP="00406964">
      <w:pPr>
        <w:pBdr>
          <w:top w:val="single" w:sz="4" w:space="1" w:color="auto"/>
          <w:left w:val="single" w:sz="4" w:space="4" w:color="auto"/>
          <w:bottom w:val="single" w:sz="4" w:space="1" w:color="auto"/>
          <w:right w:val="single" w:sz="4" w:space="4" w:color="auto"/>
        </w:pBdr>
        <w:tabs>
          <w:tab w:val="left" w:pos="4860"/>
        </w:tabs>
        <w:spacing w:after="240"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ab/>
      </w:r>
      <w:r w:rsidRPr="004429D9">
        <w:rPr>
          <w:rFonts w:ascii="Times New Roman" w:hAnsi="Times New Roman" w:cs="Times New Roman"/>
          <w:bCs/>
          <w:iCs/>
          <w:sz w:val="24"/>
          <w:szCs w:val="24"/>
        </w:rPr>
        <w:tab/>
        <w:t xml:space="preserve">Fait à Roubaix, le           </w:t>
      </w:r>
    </w:p>
    <w:p w14:paraId="1F86EAC7" w14:textId="77777777" w:rsidR="00DE1F7A" w:rsidRPr="004429D9" w:rsidRDefault="00DE1F7A" w:rsidP="00406964">
      <w:pPr>
        <w:pBdr>
          <w:top w:val="single" w:sz="4" w:space="1" w:color="auto"/>
          <w:left w:val="single" w:sz="4" w:space="4" w:color="auto"/>
          <w:bottom w:val="single" w:sz="4" w:space="1" w:color="auto"/>
          <w:right w:val="single" w:sz="4" w:space="4" w:color="auto"/>
        </w:pBdr>
        <w:tabs>
          <w:tab w:val="left" w:pos="4860"/>
        </w:tabs>
        <w:spacing w:after="240" w:line="276" w:lineRule="auto"/>
        <w:jc w:val="both"/>
        <w:rPr>
          <w:rFonts w:ascii="Times New Roman" w:hAnsi="Times New Roman" w:cs="Times New Roman"/>
          <w:bCs/>
          <w:iCs/>
          <w:sz w:val="24"/>
          <w:szCs w:val="24"/>
        </w:rPr>
      </w:pPr>
      <w:r w:rsidRPr="004429D9">
        <w:rPr>
          <w:rFonts w:ascii="Times New Roman" w:hAnsi="Times New Roman" w:cs="Times New Roman"/>
          <w:bCs/>
          <w:iCs/>
          <w:sz w:val="24"/>
          <w:szCs w:val="24"/>
        </w:rPr>
        <w:tab/>
        <w:t xml:space="preserve">Signature : </w:t>
      </w:r>
    </w:p>
    <w:p w14:paraId="15E99FE6" w14:textId="77777777" w:rsidR="009B3E65" w:rsidRPr="004429D9" w:rsidRDefault="000549E9" w:rsidP="009B3E65">
      <w:pPr>
        <w:pStyle w:val="Titre1"/>
        <w:jc w:val="both"/>
        <w:rPr>
          <w:rFonts w:ascii="Times New Roman" w:hAnsi="Times New Roman"/>
          <w:color w:val="943634" w:themeColor="accent2" w:themeShade="BF"/>
          <w:sz w:val="24"/>
          <w:szCs w:val="24"/>
        </w:rPr>
      </w:pPr>
      <w:bookmarkStart w:id="70" w:name="_Toc100843018"/>
      <w:r w:rsidRPr="004429D9">
        <w:rPr>
          <w:color w:val="943634" w:themeColor="accent2" w:themeShade="BF"/>
          <w:lang w:eastAsia="en-US"/>
        </w:rPr>
        <w:lastRenderedPageBreak/>
        <w:t xml:space="preserve">ANNEXE 6 </w:t>
      </w:r>
      <w:r w:rsidR="009B3E65" w:rsidRPr="004429D9">
        <w:rPr>
          <w:color w:val="943634" w:themeColor="accent2" w:themeShade="BF"/>
          <w:lang w:eastAsia="en-US"/>
        </w:rPr>
        <w:t>:</w:t>
      </w:r>
      <w:r w:rsidRPr="004429D9">
        <w:rPr>
          <w:color w:val="943634" w:themeColor="accent2" w:themeShade="BF"/>
          <w:lang w:eastAsia="en-US"/>
        </w:rPr>
        <w:t xml:space="preserve"> </w:t>
      </w:r>
      <w:r w:rsidR="009B3E65" w:rsidRPr="004429D9">
        <w:rPr>
          <w:color w:val="943634" w:themeColor="accent2" w:themeShade="BF"/>
          <w:lang w:eastAsia="en-US"/>
        </w:rPr>
        <w:t>REGLES RELATIVES A L’ORGANISATION DES DEVOIRS SURVEILLÉS</w:t>
      </w:r>
      <w:bookmarkEnd w:id="70"/>
    </w:p>
    <w:p w14:paraId="3EA7F899" w14:textId="77777777" w:rsidR="009B3E65" w:rsidRPr="004429D9" w:rsidRDefault="009B3E65" w:rsidP="009B3E65">
      <w:pPr>
        <w:spacing w:line="276" w:lineRule="auto"/>
        <w:jc w:val="both"/>
        <w:rPr>
          <w:rFonts w:ascii="Times New Roman" w:hAnsi="Times New Roman" w:cs="Times New Roman"/>
          <w:b/>
          <w:bCs/>
          <w:sz w:val="24"/>
          <w:szCs w:val="24"/>
        </w:rPr>
      </w:pPr>
    </w:p>
    <w:p w14:paraId="4CF8C858" w14:textId="77777777" w:rsidR="009B3E65" w:rsidRPr="004429D9" w:rsidRDefault="009B3E65" w:rsidP="009B3E65">
      <w:pPr>
        <w:spacing w:line="276" w:lineRule="auto"/>
        <w:jc w:val="both"/>
        <w:rPr>
          <w:rFonts w:ascii="Times New Roman" w:hAnsi="Times New Roman" w:cs="Times New Roman"/>
          <w:b/>
          <w:bCs/>
          <w:sz w:val="24"/>
          <w:szCs w:val="24"/>
        </w:rPr>
      </w:pPr>
    </w:p>
    <w:p w14:paraId="7F2AABBC" w14:textId="77777777" w:rsidR="009B3E65" w:rsidRPr="004429D9" w:rsidRDefault="009B3E65" w:rsidP="009B3E65">
      <w:pPr>
        <w:spacing w:line="276" w:lineRule="auto"/>
        <w:jc w:val="both"/>
        <w:rPr>
          <w:rFonts w:ascii="Times New Roman" w:hAnsi="Times New Roman" w:cs="Times New Roman"/>
          <w:b/>
          <w:bCs/>
          <w:color w:val="7030A0"/>
          <w:sz w:val="24"/>
          <w:szCs w:val="24"/>
        </w:rPr>
      </w:pPr>
      <w:r w:rsidRPr="004429D9">
        <w:rPr>
          <w:rFonts w:ascii="Times New Roman" w:hAnsi="Times New Roman" w:cs="Times New Roman"/>
          <w:b/>
          <w:bCs/>
          <w:color w:val="7030A0"/>
          <w:sz w:val="24"/>
          <w:szCs w:val="24"/>
        </w:rPr>
        <w:t>ELABORATION PEDAGOGIQUE DES SUJETS :</w:t>
      </w:r>
    </w:p>
    <w:p w14:paraId="230B4E59" w14:textId="77777777" w:rsidR="009B3E65" w:rsidRPr="004429D9" w:rsidRDefault="009B3E65" w:rsidP="009B3E65">
      <w:pPr>
        <w:pStyle w:val="Titre1"/>
        <w:spacing w:line="276" w:lineRule="auto"/>
        <w:jc w:val="both"/>
        <w:rPr>
          <w:rFonts w:ascii="Times New Roman" w:hAnsi="Times New Roman"/>
          <w:b w:val="0"/>
          <w:sz w:val="24"/>
          <w:szCs w:val="24"/>
        </w:rPr>
      </w:pPr>
      <w:bookmarkStart w:id="71" w:name="_Toc10038033"/>
      <w:bookmarkStart w:id="72" w:name="_Toc41991261"/>
      <w:bookmarkStart w:id="73" w:name="_Toc100843019"/>
      <w:r w:rsidRPr="004429D9">
        <w:rPr>
          <w:rFonts w:ascii="Times New Roman" w:hAnsi="Times New Roman"/>
          <w:b w:val="0"/>
          <w:sz w:val="24"/>
          <w:szCs w:val="24"/>
        </w:rPr>
        <w:t>Aucun devoir surveillé ne peut être proposé aux élèves ingénieurs s’il n'a été préalablement déposé au secrétariat des études.</w:t>
      </w:r>
      <w:bookmarkEnd w:id="71"/>
      <w:bookmarkEnd w:id="72"/>
      <w:bookmarkEnd w:id="73"/>
    </w:p>
    <w:p w14:paraId="03C97A56" w14:textId="77777777" w:rsidR="009B3E65" w:rsidRPr="004429D9" w:rsidRDefault="009B3E65" w:rsidP="009B3E65">
      <w:pPr>
        <w:pStyle w:val="Retraitcorpsdetexte2"/>
        <w:spacing w:line="276" w:lineRule="auto"/>
        <w:ind w:left="0"/>
        <w:rPr>
          <w:rFonts w:ascii="Times New Roman" w:hAnsi="Times New Roman"/>
          <w:sz w:val="24"/>
          <w:szCs w:val="24"/>
        </w:rPr>
      </w:pPr>
      <w:r w:rsidRPr="004429D9">
        <w:rPr>
          <w:rFonts w:ascii="Times New Roman" w:hAnsi="Times New Roman"/>
          <w:sz w:val="24"/>
          <w:szCs w:val="24"/>
        </w:rPr>
        <w:t xml:space="preserve">Les sujets sont élaborés par l’enseignant. </w:t>
      </w:r>
    </w:p>
    <w:p w14:paraId="6366EC16" w14:textId="77777777" w:rsidR="009B3E65" w:rsidRPr="004429D9" w:rsidRDefault="009B3E65" w:rsidP="009B3E65">
      <w:pPr>
        <w:pStyle w:val="Retraitcorpsdetexte2"/>
        <w:spacing w:line="276" w:lineRule="auto"/>
        <w:ind w:left="0"/>
        <w:rPr>
          <w:rFonts w:ascii="Times New Roman" w:hAnsi="Times New Roman"/>
          <w:sz w:val="24"/>
          <w:szCs w:val="24"/>
        </w:rPr>
      </w:pPr>
      <w:r w:rsidRPr="004429D9">
        <w:rPr>
          <w:rFonts w:ascii="Times New Roman" w:hAnsi="Times New Roman"/>
          <w:sz w:val="24"/>
          <w:szCs w:val="24"/>
        </w:rPr>
        <w:t xml:space="preserve">L’enseignant remet l’ensemble des documents à disposition du secrétariat des études </w:t>
      </w:r>
      <w:r w:rsidR="00D7612C" w:rsidRPr="004429D9">
        <w:rPr>
          <w:rFonts w:ascii="Times New Roman" w:hAnsi="Times New Roman"/>
          <w:b/>
          <w:sz w:val="24"/>
          <w:szCs w:val="24"/>
        </w:rPr>
        <w:t>7</w:t>
      </w:r>
      <w:r w:rsidRPr="004429D9">
        <w:rPr>
          <w:rFonts w:ascii="Times New Roman" w:hAnsi="Times New Roman"/>
          <w:b/>
          <w:sz w:val="24"/>
          <w:szCs w:val="24"/>
        </w:rPr>
        <w:t xml:space="preserve"> jours avant l’épreuve</w:t>
      </w:r>
      <w:r w:rsidRPr="004429D9">
        <w:rPr>
          <w:rFonts w:ascii="Times New Roman" w:hAnsi="Times New Roman"/>
          <w:sz w:val="24"/>
          <w:szCs w:val="24"/>
        </w:rPr>
        <w:t>.</w:t>
      </w:r>
    </w:p>
    <w:p w14:paraId="7E7C06B1" w14:textId="77777777" w:rsidR="009B3E65" w:rsidRPr="004429D9" w:rsidRDefault="009B3E65" w:rsidP="009B3E65">
      <w:pPr>
        <w:pStyle w:val="Retraitcorpsdetexte2"/>
        <w:spacing w:line="276" w:lineRule="auto"/>
        <w:ind w:left="0"/>
        <w:rPr>
          <w:rFonts w:ascii="Times New Roman" w:hAnsi="Times New Roman"/>
          <w:sz w:val="24"/>
          <w:szCs w:val="24"/>
        </w:rPr>
      </w:pPr>
      <w:r w:rsidRPr="004429D9">
        <w:rPr>
          <w:rFonts w:ascii="Times New Roman" w:hAnsi="Times New Roman"/>
          <w:sz w:val="24"/>
          <w:szCs w:val="24"/>
        </w:rPr>
        <w:t xml:space="preserve">Si l’enseignant s’occupe de reprographier lui-même les documents il les remet ensuite au secrétariat des études </w:t>
      </w:r>
      <w:r w:rsidRPr="004429D9">
        <w:rPr>
          <w:rFonts w:ascii="Times New Roman" w:hAnsi="Times New Roman"/>
          <w:b/>
          <w:sz w:val="24"/>
          <w:szCs w:val="24"/>
        </w:rPr>
        <w:t>3 jours avant l’épreuve</w:t>
      </w:r>
      <w:r w:rsidRPr="004429D9">
        <w:rPr>
          <w:rFonts w:ascii="Times New Roman" w:hAnsi="Times New Roman"/>
          <w:sz w:val="24"/>
          <w:szCs w:val="24"/>
        </w:rPr>
        <w:t>.</w:t>
      </w:r>
    </w:p>
    <w:p w14:paraId="7719BA6B"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u w:val="single"/>
        </w:rPr>
        <w:t>Cas particulier :</w:t>
      </w:r>
      <w:r w:rsidRPr="004429D9">
        <w:rPr>
          <w:rFonts w:ascii="Times New Roman" w:hAnsi="Times New Roman" w:cs="Times New Roman"/>
          <w:sz w:val="24"/>
          <w:szCs w:val="24"/>
        </w:rPr>
        <w:t xml:space="preserve"> pour les épreuves de septembre les sujets sont déposés à l’administration huit jours après le jury de fin d’année et ce pour chaque promotion.</w:t>
      </w:r>
    </w:p>
    <w:p w14:paraId="3111A078" w14:textId="77777777" w:rsidR="009B3E65" w:rsidRPr="004429D9" w:rsidRDefault="009B3E65" w:rsidP="009B3E65">
      <w:pPr>
        <w:spacing w:line="276" w:lineRule="auto"/>
        <w:ind w:left="426"/>
        <w:jc w:val="both"/>
        <w:rPr>
          <w:rFonts w:ascii="Times New Roman" w:hAnsi="Times New Roman" w:cs="Times New Roman"/>
          <w:sz w:val="24"/>
          <w:szCs w:val="24"/>
        </w:rPr>
      </w:pPr>
    </w:p>
    <w:p w14:paraId="0C45F057" w14:textId="77777777" w:rsidR="009B3E65" w:rsidRPr="004429D9" w:rsidRDefault="009B3E65" w:rsidP="003F5309">
      <w:pPr>
        <w:pStyle w:val="Retraitcorpsdetexte3"/>
        <w:shd w:val="clear" w:color="auto" w:fill="FFFFFF" w:themeFill="background1"/>
        <w:spacing w:line="276" w:lineRule="auto"/>
        <w:ind w:left="0"/>
        <w:rPr>
          <w:rFonts w:ascii="Times New Roman" w:hAnsi="Times New Roman"/>
          <w:sz w:val="24"/>
          <w:szCs w:val="24"/>
        </w:rPr>
      </w:pPr>
      <w:r w:rsidRPr="004429D9">
        <w:rPr>
          <w:rFonts w:ascii="Times New Roman" w:hAnsi="Times New Roman"/>
          <w:sz w:val="24"/>
          <w:szCs w:val="24"/>
        </w:rPr>
        <w:t>L’enseignant précise le sujet, les documents ou les matériels autorisés, le nom de la matière, la durée du devoir surveillé et les modalités de surveillances</w:t>
      </w:r>
      <w:r w:rsidR="00C912B4" w:rsidRPr="004429D9">
        <w:rPr>
          <w:rFonts w:ascii="Times New Roman" w:hAnsi="Times New Roman"/>
          <w:sz w:val="24"/>
          <w:szCs w:val="24"/>
        </w:rPr>
        <w:t xml:space="preserve"> dans l</w:t>
      </w:r>
      <w:r w:rsidR="00FB1E28" w:rsidRPr="004429D9">
        <w:rPr>
          <w:rFonts w:ascii="Times New Roman" w:hAnsi="Times New Roman"/>
          <w:sz w:val="24"/>
          <w:szCs w:val="24"/>
        </w:rPr>
        <w:t>e</w:t>
      </w:r>
      <w:r w:rsidR="00C912B4" w:rsidRPr="004429D9">
        <w:rPr>
          <w:rFonts w:ascii="Times New Roman" w:hAnsi="Times New Roman"/>
          <w:sz w:val="24"/>
          <w:szCs w:val="24"/>
        </w:rPr>
        <w:t xml:space="preserve"> </w:t>
      </w:r>
      <w:r w:rsidR="00572477" w:rsidRPr="004429D9">
        <w:rPr>
          <w:rFonts w:ascii="Times New Roman" w:hAnsi="Times New Roman"/>
          <w:sz w:val="24"/>
          <w:szCs w:val="24"/>
        </w:rPr>
        <w:t>« </w:t>
      </w:r>
      <w:r w:rsidR="00FB1E28" w:rsidRPr="004429D9">
        <w:rPr>
          <w:rFonts w:ascii="Times New Roman" w:hAnsi="Times New Roman"/>
          <w:sz w:val="24"/>
          <w:szCs w:val="24"/>
        </w:rPr>
        <w:t>Formulaire</w:t>
      </w:r>
      <w:r w:rsidR="00C912B4" w:rsidRPr="004429D9">
        <w:rPr>
          <w:rFonts w:ascii="Times New Roman" w:hAnsi="Times New Roman"/>
          <w:sz w:val="24"/>
          <w:szCs w:val="24"/>
        </w:rPr>
        <w:t xml:space="preserve"> DS</w:t>
      </w:r>
      <w:r w:rsidR="00572477" w:rsidRPr="004429D9">
        <w:rPr>
          <w:rFonts w:ascii="Times New Roman" w:hAnsi="Times New Roman"/>
          <w:sz w:val="24"/>
          <w:szCs w:val="24"/>
        </w:rPr>
        <w:t> »</w:t>
      </w:r>
      <w:r w:rsidR="00C912B4" w:rsidRPr="004429D9">
        <w:rPr>
          <w:rFonts w:ascii="Times New Roman" w:hAnsi="Times New Roman"/>
          <w:sz w:val="24"/>
          <w:szCs w:val="24"/>
        </w:rPr>
        <w:t xml:space="preserve"> fourni par le service des études. </w:t>
      </w:r>
    </w:p>
    <w:p w14:paraId="7221FDCA" w14:textId="77777777" w:rsidR="009B3E65" w:rsidRPr="004429D9" w:rsidRDefault="009B3E65" w:rsidP="003F5309">
      <w:pPr>
        <w:pStyle w:val="Retraitcorpsdetexte3"/>
        <w:shd w:val="clear" w:color="auto" w:fill="FFFFFF" w:themeFill="background1"/>
        <w:spacing w:line="276" w:lineRule="auto"/>
        <w:ind w:left="0"/>
        <w:rPr>
          <w:rFonts w:ascii="Times New Roman" w:hAnsi="Times New Roman"/>
          <w:sz w:val="24"/>
          <w:szCs w:val="24"/>
        </w:rPr>
      </w:pPr>
      <w:r w:rsidRPr="004429D9">
        <w:rPr>
          <w:rFonts w:ascii="Times New Roman" w:hAnsi="Times New Roman"/>
          <w:b/>
          <w:sz w:val="24"/>
          <w:szCs w:val="24"/>
        </w:rPr>
        <w:t>L’enseignant est présent au moment de l’ouverture et de la distribution des sujets</w:t>
      </w:r>
      <w:r w:rsidRPr="004429D9">
        <w:rPr>
          <w:rFonts w:ascii="Times New Roman" w:hAnsi="Times New Roman"/>
          <w:sz w:val="24"/>
          <w:szCs w:val="24"/>
        </w:rPr>
        <w:t xml:space="preserve">. En cas d’empêchement, il désigne un remplaçant (obligatoirement un enseignant) et </w:t>
      </w:r>
      <w:r w:rsidR="00FB1E28" w:rsidRPr="004429D9">
        <w:rPr>
          <w:rFonts w:ascii="Times New Roman" w:hAnsi="Times New Roman"/>
          <w:sz w:val="24"/>
          <w:szCs w:val="24"/>
        </w:rPr>
        <w:t>renseigne ses</w:t>
      </w:r>
      <w:r w:rsidRPr="004429D9">
        <w:rPr>
          <w:rFonts w:ascii="Times New Roman" w:hAnsi="Times New Roman"/>
          <w:sz w:val="24"/>
          <w:szCs w:val="24"/>
        </w:rPr>
        <w:t xml:space="preserve"> coordonnées </w:t>
      </w:r>
      <w:r w:rsidR="00FB1E28" w:rsidRPr="004429D9">
        <w:rPr>
          <w:rFonts w:ascii="Times New Roman" w:hAnsi="Times New Roman"/>
          <w:sz w:val="24"/>
          <w:szCs w:val="24"/>
        </w:rPr>
        <w:t xml:space="preserve">dans le « Formulaire DS » </w:t>
      </w:r>
      <w:r w:rsidRPr="004429D9">
        <w:rPr>
          <w:rFonts w:ascii="Times New Roman" w:hAnsi="Times New Roman"/>
          <w:sz w:val="24"/>
          <w:szCs w:val="24"/>
        </w:rPr>
        <w:t>afin de pouvoir être joint en cas d’urgence.</w:t>
      </w:r>
    </w:p>
    <w:p w14:paraId="1D121377" w14:textId="77777777" w:rsidR="009B3E65" w:rsidRPr="004429D9" w:rsidRDefault="009B3E65" w:rsidP="009B3E65">
      <w:pPr>
        <w:spacing w:line="276" w:lineRule="auto"/>
        <w:jc w:val="both"/>
        <w:rPr>
          <w:rFonts w:ascii="Times New Roman" w:hAnsi="Times New Roman" w:cs="Times New Roman"/>
          <w:sz w:val="24"/>
          <w:szCs w:val="24"/>
        </w:rPr>
      </w:pPr>
    </w:p>
    <w:p w14:paraId="5981710E" w14:textId="77777777" w:rsidR="009B3E65" w:rsidRPr="004429D9" w:rsidRDefault="009B3E65" w:rsidP="009B3E65">
      <w:pPr>
        <w:spacing w:line="276" w:lineRule="auto"/>
        <w:jc w:val="both"/>
        <w:rPr>
          <w:rFonts w:ascii="Times New Roman" w:hAnsi="Times New Roman" w:cs="Times New Roman"/>
          <w:b/>
          <w:bCs/>
          <w:color w:val="7030A0"/>
          <w:sz w:val="24"/>
          <w:szCs w:val="24"/>
        </w:rPr>
      </w:pPr>
      <w:r w:rsidRPr="004429D9">
        <w:rPr>
          <w:rFonts w:ascii="Times New Roman" w:hAnsi="Times New Roman" w:cs="Times New Roman"/>
          <w:b/>
          <w:bCs/>
          <w:color w:val="7030A0"/>
          <w:sz w:val="24"/>
          <w:szCs w:val="24"/>
        </w:rPr>
        <w:t>ORGANISATION MATERIELLE DES DEVOIRS SURVEILLÉS :</w:t>
      </w:r>
    </w:p>
    <w:p w14:paraId="55DB0219" w14:textId="77777777" w:rsidR="009B3E65" w:rsidRPr="004429D9" w:rsidRDefault="009B3E65" w:rsidP="009B3E65">
      <w:pPr>
        <w:spacing w:line="276" w:lineRule="auto"/>
        <w:jc w:val="both"/>
        <w:rPr>
          <w:rFonts w:ascii="Times New Roman" w:hAnsi="Times New Roman" w:cs="Times New Roman"/>
          <w:sz w:val="24"/>
          <w:szCs w:val="24"/>
        </w:rPr>
      </w:pPr>
    </w:p>
    <w:p w14:paraId="4DEC5505" w14:textId="77777777" w:rsidR="009B3E65" w:rsidRPr="004429D9" w:rsidRDefault="009B3E65" w:rsidP="009B3E65">
      <w:pPr>
        <w:spacing w:line="276" w:lineRule="auto"/>
        <w:jc w:val="both"/>
        <w:rPr>
          <w:rFonts w:ascii="Times New Roman" w:hAnsi="Times New Roman" w:cs="Times New Roman"/>
          <w:i/>
          <w:sz w:val="24"/>
          <w:szCs w:val="24"/>
          <w:u w:val="single"/>
        </w:rPr>
      </w:pPr>
      <w:r w:rsidRPr="004429D9">
        <w:rPr>
          <w:rFonts w:ascii="Times New Roman" w:hAnsi="Times New Roman" w:cs="Times New Roman"/>
          <w:sz w:val="24"/>
          <w:szCs w:val="24"/>
          <w:u w:val="single"/>
        </w:rPr>
        <w:t>Gestion administrative des sujets</w:t>
      </w:r>
      <w:r w:rsidRPr="004429D9">
        <w:rPr>
          <w:rFonts w:ascii="Times New Roman" w:hAnsi="Times New Roman" w:cs="Times New Roman"/>
          <w:i/>
          <w:sz w:val="24"/>
          <w:szCs w:val="24"/>
          <w:u w:val="single"/>
        </w:rPr>
        <w:t> </w:t>
      </w:r>
      <w:r w:rsidRPr="004429D9">
        <w:rPr>
          <w:rFonts w:ascii="Times New Roman" w:hAnsi="Times New Roman" w:cs="Times New Roman"/>
          <w:sz w:val="24"/>
          <w:szCs w:val="24"/>
          <w:u w:val="single"/>
        </w:rPr>
        <w:t>:</w:t>
      </w:r>
    </w:p>
    <w:p w14:paraId="7E8675C8" w14:textId="77777777" w:rsidR="009B3E65" w:rsidRPr="004429D9" w:rsidRDefault="009B3E65" w:rsidP="009B3E65">
      <w:pPr>
        <w:spacing w:line="276" w:lineRule="auto"/>
        <w:jc w:val="both"/>
        <w:rPr>
          <w:rFonts w:ascii="Times New Roman" w:hAnsi="Times New Roman" w:cs="Times New Roman"/>
          <w:sz w:val="24"/>
          <w:szCs w:val="24"/>
        </w:rPr>
      </w:pPr>
    </w:p>
    <w:p w14:paraId="0761791D" w14:textId="77777777" w:rsidR="009B3E65" w:rsidRPr="004429D9" w:rsidRDefault="009B3E65" w:rsidP="00670ADE">
      <w:pPr>
        <w:pStyle w:val="Corpsdetexte2"/>
        <w:numPr>
          <w:ilvl w:val="0"/>
          <w:numId w:val="13"/>
        </w:numPr>
        <w:tabs>
          <w:tab w:val="clear" w:pos="465"/>
          <w:tab w:val="num" w:pos="426"/>
        </w:tabs>
        <w:spacing w:before="0" w:after="0" w:line="276" w:lineRule="auto"/>
        <w:rPr>
          <w:rFonts w:ascii="Times New Roman" w:hAnsi="Times New Roman"/>
          <w:sz w:val="24"/>
          <w:szCs w:val="24"/>
        </w:rPr>
      </w:pPr>
      <w:r w:rsidRPr="004429D9">
        <w:rPr>
          <w:rFonts w:ascii="Times New Roman" w:hAnsi="Times New Roman"/>
          <w:sz w:val="24"/>
          <w:szCs w:val="24"/>
        </w:rPr>
        <w:t xml:space="preserve">Le secrétariat des études reçoit les sujets </w:t>
      </w:r>
      <w:r w:rsidR="00FE6980" w:rsidRPr="004429D9">
        <w:rPr>
          <w:rFonts w:ascii="Times New Roman" w:hAnsi="Times New Roman"/>
          <w:sz w:val="24"/>
          <w:szCs w:val="24"/>
        </w:rPr>
        <w:t>7</w:t>
      </w:r>
      <w:r w:rsidRPr="004429D9">
        <w:rPr>
          <w:rFonts w:ascii="Times New Roman" w:hAnsi="Times New Roman"/>
          <w:sz w:val="24"/>
          <w:szCs w:val="24"/>
        </w:rPr>
        <w:t xml:space="preserve"> jours avant l’épreuve et en assure la duplication dans la plus stricte confidentialité auprès du service reprographie.</w:t>
      </w:r>
    </w:p>
    <w:p w14:paraId="416FFFF6" w14:textId="5336705C" w:rsidR="009B3E65" w:rsidRPr="004429D9" w:rsidRDefault="009B3E65" w:rsidP="00670ADE">
      <w:pPr>
        <w:numPr>
          <w:ilvl w:val="0"/>
          <w:numId w:val="12"/>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 secrétariat des études a en charge de déposer la ou les enveloppes </w:t>
      </w:r>
      <w:r w:rsidR="00F55A70" w:rsidRPr="00F55A70">
        <w:rPr>
          <w:rFonts w:ascii="Times New Roman" w:hAnsi="Times New Roman" w:cs="Times New Roman"/>
          <w:sz w:val="24"/>
          <w:szCs w:val="24"/>
          <w:highlight w:val="yellow"/>
        </w:rPr>
        <w:t>dans le coffre du service des études</w:t>
      </w:r>
      <w:r w:rsidR="00F55A70">
        <w:rPr>
          <w:rFonts w:ascii="Times New Roman" w:hAnsi="Times New Roman" w:cs="Times New Roman"/>
          <w:sz w:val="24"/>
          <w:szCs w:val="24"/>
        </w:rPr>
        <w:t xml:space="preserve"> </w:t>
      </w:r>
      <w:r w:rsidRPr="004429D9">
        <w:rPr>
          <w:rFonts w:ascii="Times New Roman" w:hAnsi="Times New Roman" w:cs="Times New Roman"/>
          <w:sz w:val="24"/>
          <w:szCs w:val="24"/>
        </w:rPr>
        <w:t>la veille de l’épreuve. Le  surveillant responsable de la salle ira retirer les sujets à son arrivée soit au plus tard dans le ¼ d’heure qui précède l’épreuve.</w:t>
      </w:r>
    </w:p>
    <w:p w14:paraId="00BB6394" w14:textId="77777777" w:rsidR="009B3E65" w:rsidRPr="004429D9" w:rsidRDefault="009B3E65" w:rsidP="00670ADE">
      <w:pPr>
        <w:numPr>
          <w:ilvl w:val="0"/>
          <w:numId w:val="12"/>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montres et les téléphones portables sont éteints complètement, rangés dans les sacs posés à l’entrée de la salle selon les consignes des surveillants</w:t>
      </w:r>
    </w:p>
    <w:p w14:paraId="2FE7C4C3" w14:textId="77777777" w:rsidR="009B3E65" w:rsidRPr="004429D9" w:rsidRDefault="009B3E65" w:rsidP="009B3E65">
      <w:pPr>
        <w:spacing w:line="276" w:lineRule="auto"/>
        <w:ind w:left="45"/>
        <w:jc w:val="both"/>
        <w:rPr>
          <w:rFonts w:ascii="Times New Roman" w:hAnsi="Times New Roman" w:cs="Times New Roman"/>
          <w:sz w:val="24"/>
          <w:szCs w:val="24"/>
        </w:rPr>
      </w:pPr>
    </w:p>
    <w:p w14:paraId="697435D2" w14:textId="77777777" w:rsidR="009B3E65" w:rsidRPr="004429D9" w:rsidRDefault="009B3E65" w:rsidP="009B3E65">
      <w:pPr>
        <w:spacing w:line="276" w:lineRule="auto"/>
        <w:jc w:val="both"/>
        <w:rPr>
          <w:rFonts w:ascii="Times New Roman" w:hAnsi="Times New Roman" w:cs="Times New Roman"/>
          <w:b/>
          <w:bCs/>
          <w:sz w:val="24"/>
          <w:szCs w:val="24"/>
        </w:rPr>
      </w:pPr>
    </w:p>
    <w:p w14:paraId="2A419B7C" w14:textId="77777777" w:rsidR="009B3E65" w:rsidRPr="004429D9" w:rsidRDefault="009B3E65" w:rsidP="009B3E65">
      <w:pPr>
        <w:spacing w:line="276" w:lineRule="auto"/>
        <w:jc w:val="both"/>
        <w:rPr>
          <w:rFonts w:ascii="Times New Roman" w:hAnsi="Times New Roman" w:cs="Times New Roman"/>
          <w:sz w:val="24"/>
          <w:szCs w:val="24"/>
          <w:u w:val="single"/>
        </w:rPr>
      </w:pPr>
      <w:r w:rsidRPr="004429D9">
        <w:rPr>
          <w:rFonts w:ascii="Times New Roman" w:hAnsi="Times New Roman" w:cs="Times New Roman"/>
          <w:sz w:val="24"/>
          <w:szCs w:val="24"/>
          <w:u w:val="single"/>
        </w:rPr>
        <w:t>Organisation du devoir surveillé par les surveillants :</w:t>
      </w:r>
    </w:p>
    <w:p w14:paraId="31F6AC47" w14:textId="77777777" w:rsidR="009B3E65" w:rsidRPr="004429D9" w:rsidRDefault="009B3E65" w:rsidP="009B3E65">
      <w:pPr>
        <w:spacing w:line="276" w:lineRule="auto"/>
        <w:jc w:val="both"/>
        <w:rPr>
          <w:rFonts w:ascii="Times New Roman" w:hAnsi="Times New Roman" w:cs="Times New Roman"/>
          <w:b/>
          <w:bCs/>
          <w:sz w:val="24"/>
          <w:szCs w:val="24"/>
        </w:rPr>
      </w:pPr>
    </w:p>
    <w:p w14:paraId="5F3BFD87" w14:textId="77777777" w:rsidR="00E83718" w:rsidRPr="004429D9" w:rsidRDefault="00E83718" w:rsidP="00670ADE">
      <w:pPr>
        <w:pStyle w:val="Corpsdetexte2"/>
        <w:numPr>
          <w:ilvl w:val="0"/>
          <w:numId w:val="14"/>
        </w:numPr>
        <w:spacing w:before="0" w:after="0" w:line="276" w:lineRule="auto"/>
        <w:rPr>
          <w:rFonts w:ascii="Times New Roman" w:hAnsi="Times New Roman"/>
          <w:sz w:val="24"/>
          <w:szCs w:val="24"/>
        </w:rPr>
      </w:pPr>
      <w:r w:rsidRPr="004429D9">
        <w:rPr>
          <w:rFonts w:ascii="Times New Roman" w:hAnsi="Times New Roman"/>
          <w:sz w:val="24"/>
          <w:szCs w:val="24"/>
        </w:rPr>
        <w:t>Les</w:t>
      </w:r>
      <w:r w:rsidR="002D73B5" w:rsidRPr="004429D9">
        <w:rPr>
          <w:rFonts w:ascii="Times New Roman" w:hAnsi="Times New Roman"/>
          <w:sz w:val="24"/>
          <w:szCs w:val="24"/>
        </w:rPr>
        <w:t xml:space="preserve"> surveillants se conforment au G</w:t>
      </w:r>
      <w:r w:rsidRPr="004429D9">
        <w:rPr>
          <w:rFonts w:ascii="Times New Roman" w:hAnsi="Times New Roman"/>
          <w:sz w:val="24"/>
          <w:szCs w:val="24"/>
        </w:rPr>
        <w:t xml:space="preserve">uide pratique de la </w:t>
      </w:r>
      <w:r w:rsidR="0098077F" w:rsidRPr="004429D9">
        <w:rPr>
          <w:rFonts w:ascii="Times New Roman" w:hAnsi="Times New Roman"/>
          <w:sz w:val="24"/>
          <w:szCs w:val="24"/>
        </w:rPr>
        <w:t>s</w:t>
      </w:r>
      <w:r w:rsidRPr="004429D9">
        <w:rPr>
          <w:rFonts w:ascii="Times New Roman" w:hAnsi="Times New Roman"/>
          <w:sz w:val="24"/>
          <w:szCs w:val="24"/>
        </w:rPr>
        <w:t>urveillance</w:t>
      </w:r>
      <w:r w:rsidR="002D73B5" w:rsidRPr="004429D9">
        <w:rPr>
          <w:rFonts w:ascii="Times New Roman" w:hAnsi="Times New Roman"/>
          <w:sz w:val="24"/>
          <w:szCs w:val="24"/>
        </w:rPr>
        <w:t xml:space="preserve"> </w:t>
      </w:r>
      <w:r w:rsidRPr="004429D9">
        <w:rPr>
          <w:rFonts w:ascii="Times New Roman" w:hAnsi="Times New Roman"/>
          <w:sz w:val="24"/>
          <w:szCs w:val="24"/>
        </w:rPr>
        <w:t>à l’</w:t>
      </w:r>
      <w:r w:rsidR="008258FC" w:rsidRPr="004429D9">
        <w:rPr>
          <w:rFonts w:ascii="Times New Roman" w:hAnsi="Times New Roman"/>
          <w:sz w:val="24"/>
          <w:szCs w:val="24"/>
        </w:rPr>
        <w:t>ENSAIT</w:t>
      </w:r>
    </w:p>
    <w:p w14:paraId="1B7A06CD" w14:textId="77777777" w:rsidR="009B3E65" w:rsidRPr="004429D9" w:rsidRDefault="009B3E65" w:rsidP="00670ADE">
      <w:pPr>
        <w:pStyle w:val="Corpsdetexte2"/>
        <w:numPr>
          <w:ilvl w:val="0"/>
          <w:numId w:val="14"/>
        </w:numPr>
        <w:spacing w:before="0" w:after="0" w:line="276" w:lineRule="auto"/>
        <w:rPr>
          <w:rFonts w:ascii="Times New Roman" w:hAnsi="Times New Roman"/>
          <w:sz w:val="24"/>
          <w:szCs w:val="24"/>
        </w:rPr>
      </w:pPr>
      <w:r w:rsidRPr="004429D9">
        <w:rPr>
          <w:rFonts w:ascii="Times New Roman" w:hAnsi="Times New Roman"/>
          <w:sz w:val="24"/>
          <w:szCs w:val="24"/>
        </w:rPr>
        <w:lastRenderedPageBreak/>
        <w:t>Les surveillants s’assurent de l’organisation du devoir surveillé : préparation des copies et des feuilles de brouillon, rappel des règles et des sanctions applicables. Les feuilles de brouillon, de deux couleurs différentes, sont disposées sur les tables de manière alternée.</w:t>
      </w:r>
    </w:p>
    <w:p w14:paraId="3363A962" w14:textId="77777777" w:rsidR="009B3E65" w:rsidRPr="004429D9" w:rsidRDefault="009B3E65" w:rsidP="009B3E65">
      <w:pPr>
        <w:spacing w:line="276" w:lineRule="auto"/>
        <w:jc w:val="both"/>
        <w:rPr>
          <w:rFonts w:ascii="Times New Roman" w:hAnsi="Times New Roman" w:cs="Times New Roman"/>
          <w:b/>
          <w:bCs/>
          <w:sz w:val="24"/>
          <w:szCs w:val="24"/>
        </w:rPr>
      </w:pPr>
    </w:p>
    <w:p w14:paraId="1165F650" w14:textId="77777777" w:rsidR="009B3E65" w:rsidRPr="004429D9" w:rsidRDefault="009B3E65" w:rsidP="009B3E65">
      <w:pPr>
        <w:spacing w:line="276" w:lineRule="auto"/>
        <w:jc w:val="both"/>
        <w:rPr>
          <w:rFonts w:ascii="Times New Roman" w:hAnsi="Times New Roman" w:cs="Times New Roman"/>
          <w:b/>
          <w:bCs/>
          <w:color w:val="7030A0"/>
          <w:sz w:val="24"/>
          <w:szCs w:val="24"/>
        </w:rPr>
      </w:pPr>
      <w:r w:rsidRPr="004429D9">
        <w:rPr>
          <w:rFonts w:ascii="Times New Roman" w:hAnsi="Times New Roman" w:cs="Times New Roman"/>
          <w:b/>
          <w:bCs/>
          <w:color w:val="7030A0"/>
          <w:sz w:val="24"/>
          <w:szCs w:val="24"/>
        </w:rPr>
        <w:t>ACCES AUX SALLES D’EXAMEN</w:t>
      </w:r>
    </w:p>
    <w:p w14:paraId="0FA70926" w14:textId="77777777" w:rsidR="009B3E65" w:rsidRPr="004429D9" w:rsidRDefault="009B3E65" w:rsidP="009B3E65">
      <w:pPr>
        <w:spacing w:line="276" w:lineRule="auto"/>
        <w:jc w:val="both"/>
        <w:rPr>
          <w:rFonts w:ascii="Times New Roman" w:hAnsi="Times New Roman" w:cs="Times New Roman"/>
          <w:b/>
          <w:bCs/>
          <w:sz w:val="24"/>
          <w:szCs w:val="24"/>
        </w:rPr>
      </w:pPr>
    </w:p>
    <w:p w14:paraId="16169F1E"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L’accès aux salles d’examen n’est ouvert aux étudiants qu’en présence et sous la responsabilité des surveillants de l’épreuve, dans les conditions suivantes :</w:t>
      </w:r>
    </w:p>
    <w:p w14:paraId="7CE31118" w14:textId="77777777" w:rsidR="009B3E65" w:rsidRPr="004429D9" w:rsidRDefault="009B3E65" w:rsidP="009B3E65">
      <w:pPr>
        <w:spacing w:line="276" w:lineRule="auto"/>
        <w:jc w:val="both"/>
        <w:rPr>
          <w:rFonts w:ascii="Times New Roman" w:hAnsi="Times New Roman" w:cs="Times New Roman"/>
          <w:sz w:val="24"/>
          <w:szCs w:val="24"/>
        </w:rPr>
      </w:pPr>
    </w:p>
    <w:p w14:paraId="2E13C5B3"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étudiants ne conservent avec eux que le matériel éventuellement autorisé pour l’épreuve. Les sacs, porte-documents, cartables, doivent être déposés à l’entrée dans la salle. Il en est de même des téléphones portables et les montres qui doivent être éteints et rangés dans les sacs.</w:t>
      </w:r>
    </w:p>
    <w:p w14:paraId="479420CB" w14:textId="77777777" w:rsidR="009B3E65" w:rsidRPr="004429D9" w:rsidRDefault="009B3E65" w:rsidP="009B3E65">
      <w:pPr>
        <w:spacing w:line="276" w:lineRule="auto"/>
        <w:jc w:val="both"/>
        <w:rPr>
          <w:rFonts w:ascii="Times New Roman" w:hAnsi="Times New Roman" w:cs="Times New Roman"/>
          <w:sz w:val="24"/>
          <w:szCs w:val="24"/>
        </w:rPr>
      </w:pPr>
    </w:p>
    <w:p w14:paraId="18BAF180" w14:textId="77777777" w:rsidR="009B3E65" w:rsidRPr="004429D9" w:rsidRDefault="009B3E65" w:rsidP="009B3E65">
      <w:pPr>
        <w:autoSpaceDE w:val="0"/>
        <w:autoSpaceDN w:val="0"/>
        <w:adjustRightInd w:val="0"/>
        <w:spacing w:line="276" w:lineRule="auto"/>
        <w:jc w:val="both"/>
        <w:rPr>
          <w:rFonts w:ascii="Times New Roman" w:hAnsi="Times New Roman" w:cs="Times New Roman"/>
          <w:b/>
          <w:sz w:val="24"/>
          <w:szCs w:val="24"/>
        </w:rPr>
      </w:pPr>
      <w:r w:rsidRPr="004429D9">
        <w:rPr>
          <w:rFonts w:ascii="Times New Roman" w:hAnsi="Times New Roman" w:cs="Times New Roman"/>
          <w:sz w:val="24"/>
          <w:szCs w:val="24"/>
        </w:rPr>
        <w:t xml:space="preserve">Les élèves ingénieurs doivent être présents </w:t>
      </w:r>
      <w:r w:rsidRPr="004429D9">
        <w:rPr>
          <w:rFonts w:ascii="Times New Roman" w:hAnsi="Times New Roman" w:cs="Times New Roman"/>
          <w:b/>
          <w:sz w:val="24"/>
          <w:szCs w:val="24"/>
        </w:rPr>
        <w:t xml:space="preserve">10 </w:t>
      </w:r>
      <w:r w:rsidRPr="004429D9">
        <w:rPr>
          <w:rFonts w:ascii="Times New Roman" w:hAnsi="Times New Roman" w:cs="Times New Roman"/>
          <w:sz w:val="24"/>
          <w:szCs w:val="24"/>
        </w:rPr>
        <w:t xml:space="preserve">minutes avant le début du devoir surveillé. </w:t>
      </w:r>
      <w:r w:rsidRPr="004429D9">
        <w:rPr>
          <w:rFonts w:ascii="Times New Roman" w:hAnsi="Times New Roman" w:cs="Times New Roman"/>
          <w:b/>
          <w:sz w:val="24"/>
          <w:szCs w:val="24"/>
        </w:rPr>
        <w:t xml:space="preserve">Les étudiants ne sont pas admis au-delà de l’ouverture des enveloppes contenant les sujets. </w:t>
      </w:r>
    </w:p>
    <w:p w14:paraId="56CF889A" w14:textId="77777777" w:rsidR="009B3E65" w:rsidRPr="004429D9" w:rsidRDefault="009B3E65" w:rsidP="009B3E65">
      <w:pPr>
        <w:autoSpaceDE w:val="0"/>
        <w:autoSpaceDN w:val="0"/>
        <w:adjustRightInd w:val="0"/>
        <w:spacing w:line="276" w:lineRule="auto"/>
        <w:jc w:val="both"/>
        <w:rPr>
          <w:rFonts w:ascii="Times New Roman" w:hAnsi="Times New Roman" w:cs="Times New Roman"/>
          <w:b/>
          <w:sz w:val="24"/>
          <w:szCs w:val="24"/>
        </w:rPr>
      </w:pPr>
    </w:p>
    <w:p w14:paraId="72B85243" w14:textId="77777777" w:rsidR="009B3E65" w:rsidRPr="004429D9" w:rsidRDefault="009B3E65" w:rsidP="009B3E65">
      <w:pPr>
        <w:autoSpaceDE w:val="0"/>
        <w:autoSpaceDN w:val="0"/>
        <w:adjustRightInd w:val="0"/>
        <w:spacing w:line="276" w:lineRule="auto"/>
        <w:jc w:val="both"/>
        <w:rPr>
          <w:rFonts w:ascii="Times New Roman" w:hAnsi="Times New Roman" w:cs="Times New Roman"/>
          <w:b/>
          <w:sz w:val="24"/>
          <w:szCs w:val="24"/>
        </w:rPr>
      </w:pPr>
      <w:r w:rsidRPr="004429D9">
        <w:rPr>
          <w:rFonts w:ascii="Times New Roman" w:hAnsi="Times New Roman" w:cs="Times New Roman"/>
          <w:sz w:val="24"/>
          <w:szCs w:val="24"/>
        </w:rPr>
        <w:t xml:space="preserve">A titre exceptionnel et sur accord exprès des surveillants, les élèves ingénieurs retardataires seront acceptés dans la limite </w:t>
      </w:r>
      <w:r w:rsidRPr="004429D9">
        <w:rPr>
          <w:rFonts w:ascii="Times New Roman" w:hAnsi="Times New Roman" w:cs="Times New Roman"/>
          <w:b/>
          <w:sz w:val="24"/>
          <w:szCs w:val="24"/>
        </w:rPr>
        <w:t>maximum de 10 minutes,</w:t>
      </w:r>
      <w:r w:rsidRPr="004429D9">
        <w:rPr>
          <w:rFonts w:ascii="Times New Roman" w:hAnsi="Times New Roman" w:cs="Times New Roman"/>
          <w:sz w:val="24"/>
          <w:szCs w:val="24"/>
        </w:rPr>
        <w:t xml:space="preserve"> les jurys statuant en dernier ressort. </w:t>
      </w:r>
    </w:p>
    <w:p w14:paraId="2438B7C6" w14:textId="77777777" w:rsidR="009B3E65" w:rsidRPr="004429D9" w:rsidRDefault="009B3E65" w:rsidP="009B3E65">
      <w:pPr>
        <w:autoSpaceDE w:val="0"/>
        <w:autoSpaceDN w:val="0"/>
        <w:adjustRightInd w:val="0"/>
        <w:spacing w:line="276" w:lineRule="auto"/>
        <w:jc w:val="both"/>
        <w:rPr>
          <w:rFonts w:ascii="Times New Roman" w:hAnsi="Times New Roman" w:cs="Times New Roman"/>
          <w:b/>
          <w:sz w:val="24"/>
          <w:szCs w:val="24"/>
        </w:rPr>
      </w:pPr>
    </w:p>
    <w:p w14:paraId="2EEEDBE8" w14:textId="77777777" w:rsidR="009B3E65" w:rsidRPr="004429D9" w:rsidRDefault="009B3E65" w:rsidP="009B3E65">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b/>
          <w:sz w:val="24"/>
          <w:szCs w:val="24"/>
        </w:rPr>
        <w:t xml:space="preserve">Aucun temps supplémentaire de composition ne leur sera accordé. La mention du retard et des circonstances est </w:t>
      </w:r>
      <w:r w:rsidRPr="004429D9">
        <w:rPr>
          <w:rFonts w:ascii="Times New Roman" w:hAnsi="Times New Roman" w:cs="Times New Roman"/>
          <w:b/>
          <w:bCs/>
          <w:sz w:val="24"/>
          <w:szCs w:val="24"/>
        </w:rPr>
        <w:t xml:space="preserve">systématiquement </w:t>
      </w:r>
      <w:r w:rsidRPr="004429D9">
        <w:rPr>
          <w:rFonts w:ascii="Times New Roman" w:hAnsi="Times New Roman" w:cs="Times New Roman"/>
          <w:b/>
          <w:sz w:val="24"/>
          <w:szCs w:val="24"/>
        </w:rPr>
        <w:t>portée sur le procès-verbal d’examen</w:t>
      </w:r>
      <w:r w:rsidRPr="004429D9">
        <w:rPr>
          <w:rFonts w:ascii="Times New Roman" w:hAnsi="Times New Roman" w:cs="Times New Roman"/>
          <w:sz w:val="24"/>
          <w:szCs w:val="24"/>
        </w:rPr>
        <w:t xml:space="preserve"> </w:t>
      </w:r>
    </w:p>
    <w:p w14:paraId="1C7716DE" w14:textId="77777777" w:rsidR="009B3E65" w:rsidRPr="004429D9" w:rsidRDefault="009B3E65" w:rsidP="009B3E65">
      <w:pPr>
        <w:autoSpaceDE w:val="0"/>
        <w:autoSpaceDN w:val="0"/>
        <w:adjustRightInd w:val="0"/>
        <w:spacing w:line="276" w:lineRule="auto"/>
        <w:jc w:val="both"/>
        <w:rPr>
          <w:rFonts w:ascii="Times New Roman" w:hAnsi="Times New Roman" w:cs="Times New Roman"/>
          <w:sz w:val="24"/>
          <w:szCs w:val="24"/>
        </w:rPr>
      </w:pPr>
    </w:p>
    <w:p w14:paraId="1FB51658" w14:textId="77777777" w:rsidR="009B3E65" w:rsidRPr="004429D9" w:rsidRDefault="009B3E65" w:rsidP="009B3E65">
      <w:pPr>
        <w:autoSpaceDE w:val="0"/>
        <w:autoSpaceDN w:val="0"/>
        <w:adjustRightInd w:val="0"/>
        <w:spacing w:line="276" w:lineRule="auto"/>
        <w:jc w:val="both"/>
        <w:rPr>
          <w:rFonts w:ascii="Times New Roman" w:hAnsi="Times New Roman" w:cs="Times New Roman"/>
          <w:b/>
          <w:sz w:val="24"/>
          <w:szCs w:val="24"/>
        </w:rPr>
      </w:pPr>
      <w:r w:rsidRPr="004429D9">
        <w:rPr>
          <w:rFonts w:ascii="Times New Roman" w:hAnsi="Times New Roman" w:cs="Times New Roman"/>
          <w:b/>
          <w:sz w:val="24"/>
          <w:szCs w:val="24"/>
        </w:rPr>
        <w:t>Les étudiants ne sont pas autorisés à partir et à rendre leur copie avant une heure (même en cas de remise de copie blanche) et ce quelle que soit la durée de l’épreuve ;</w:t>
      </w:r>
    </w:p>
    <w:p w14:paraId="012703B1" w14:textId="77777777" w:rsidR="009B3E65" w:rsidRPr="004429D9" w:rsidRDefault="009B3E65" w:rsidP="009B3E65">
      <w:pPr>
        <w:autoSpaceDE w:val="0"/>
        <w:autoSpaceDN w:val="0"/>
        <w:adjustRightInd w:val="0"/>
        <w:spacing w:line="276" w:lineRule="auto"/>
        <w:jc w:val="both"/>
        <w:rPr>
          <w:rFonts w:ascii="Times New Roman" w:hAnsi="Times New Roman" w:cs="Times New Roman"/>
          <w:sz w:val="24"/>
          <w:szCs w:val="24"/>
        </w:rPr>
      </w:pPr>
    </w:p>
    <w:p w14:paraId="50C548FC" w14:textId="77777777" w:rsidR="009B3E65" w:rsidRPr="004429D9" w:rsidRDefault="009B3E65" w:rsidP="009B3E65">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étudiants ne peuvent être autorisés à quitter brièvement la salle d’examen que pour des motifs exceptionnels à l’appréciation des surveillants, et accompagnés d’un surveillant. </w:t>
      </w:r>
    </w:p>
    <w:p w14:paraId="3B8DC16B" w14:textId="77777777" w:rsidR="009B3E65" w:rsidRPr="004429D9" w:rsidRDefault="009B3E65" w:rsidP="009B3E65">
      <w:pPr>
        <w:autoSpaceDE w:val="0"/>
        <w:autoSpaceDN w:val="0"/>
        <w:adjustRightInd w:val="0"/>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Les étudiants ne sont autorisés à quitter provisoirement la salle qu’un à la fois et devront remettre, avant de sortir, leur copie et leurs brouillons au surveillant qui la leur rendra à leur retour. Le surveillant notera sur le procès-verbal d’épreuve l’heure de sortie et l’heure de retour du candidat. </w:t>
      </w:r>
    </w:p>
    <w:p w14:paraId="4841EAF4" w14:textId="77777777" w:rsidR="007B101F" w:rsidRPr="004429D9" w:rsidRDefault="007B101F">
      <w:pPr>
        <w:rPr>
          <w:rFonts w:ascii="Times New Roman" w:hAnsi="Times New Roman" w:cs="Times New Roman"/>
          <w:b/>
          <w:bCs/>
          <w:sz w:val="24"/>
          <w:szCs w:val="24"/>
        </w:rPr>
      </w:pPr>
      <w:r w:rsidRPr="004429D9">
        <w:rPr>
          <w:rFonts w:ascii="Times New Roman" w:hAnsi="Times New Roman" w:cs="Times New Roman"/>
          <w:b/>
          <w:bCs/>
          <w:sz w:val="24"/>
          <w:szCs w:val="24"/>
        </w:rPr>
        <w:br w:type="page"/>
      </w:r>
    </w:p>
    <w:p w14:paraId="23DF7E9D" w14:textId="77777777" w:rsidR="009B3E65" w:rsidRPr="004429D9" w:rsidRDefault="00883CB5" w:rsidP="00883CB5">
      <w:pPr>
        <w:spacing w:line="276" w:lineRule="auto"/>
        <w:jc w:val="center"/>
        <w:rPr>
          <w:rFonts w:ascii="Times New Roman" w:hAnsi="Times New Roman" w:cs="Times New Roman"/>
          <w:b/>
          <w:bCs/>
          <w:sz w:val="24"/>
          <w:szCs w:val="24"/>
        </w:rPr>
      </w:pPr>
      <w:r w:rsidRPr="004429D9">
        <w:rPr>
          <w:rFonts w:ascii="Times New Roman" w:hAnsi="Times New Roman" w:cs="Times New Roman"/>
          <w:b/>
          <w:bCs/>
          <w:noProof/>
          <w:color w:val="7030A0"/>
          <w:sz w:val="24"/>
          <w:szCs w:val="24"/>
          <w:lang w:eastAsia="fr-FR"/>
        </w:rPr>
        <w:lastRenderedPageBreak/>
        <w:drawing>
          <wp:inline distT="0" distB="0" distL="0" distR="0" wp14:anchorId="413E3246" wp14:editId="0A1B8EC2">
            <wp:extent cx="1560926" cy="586597"/>
            <wp:effectExtent l="0" t="0" r="127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2666" cy="591009"/>
                    </a:xfrm>
                    <a:prstGeom prst="rect">
                      <a:avLst/>
                    </a:prstGeom>
                    <a:noFill/>
                  </pic:spPr>
                </pic:pic>
              </a:graphicData>
            </a:graphic>
          </wp:inline>
        </w:drawing>
      </w:r>
    </w:p>
    <w:p w14:paraId="50091D0F" w14:textId="77777777" w:rsidR="00883CB5" w:rsidRPr="004429D9" w:rsidRDefault="00883CB5" w:rsidP="00883CB5">
      <w:pPr>
        <w:spacing w:line="276" w:lineRule="auto"/>
        <w:jc w:val="center"/>
        <w:rPr>
          <w:rFonts w:ascii="Times New Roman" w:hAnsi="Times New Roman" w:cs="Times New Roman"/>
          <w:b/>
          <w:bCs/>
          <w:sz w:val="24"/>
          <w:szCs w:val="24"/>
        </w:rPr>
      </w:pPr>
    </w:p>
    <w:p w14:paraId="08ACA1FE" w14:textId="77777777" w:rsidR="00252A0A" w:rsidRPr="004429D9" w:rsidRDefault="00252A0A" w:rsidP="007B101F">
      <w:pPr>
        <w:pBdr>
          <w:top w:val="dotDash" w:sz="4" w:space="1" w:color="auto"/>
          <w:left w:val="dotDash" w:sz="4" w:space="4" w:color="auto"/>
          <w:bottom w:val="dotDash" w:sz="4" w:space="1" w:color="auto"/>
          <w:right w:val="dotDash" w:sz="4" w:space="4" w:color="auto"/>
        </w:pBdr>
        <w:spacing w:line="360" w:lineRule="auto"/>
        <w:jc w:val="center"/>
        <w:rPr>
          <w:rFonts w:ascii="Times New Roman" w:hAnsi="Times New Roman" w:cs="Times New Roman"/>
          <w:b/>
          <w:bCs/>
          <w:color w:val="7030A0"/>
          <w:sz w:val="24"/>
          <w:szCs w:val="24"/>
        </w:rPr>
      </w:pPr>
    </w:p>
    <w:p w14:paraId="61CF4312" w14:textId="77777777" w:rsidR="007B101F" w:rsidRPr="004429D9" w:rsidRDefault="009B3E65" w:rsidP="007B101F">
      <w:pPr>
        <w:pBdr>
          <w:top w:val="dotDash" w:sz="4" w:space="1" w:color="auto"/>
          <w:left w:val="dotDash" w:sz="4" w:space="4" w:color="auto"/>
          <w:bottom w:val="dotDash" w:sz="4" w:space="1" w:color="auto"/>
          <w:right w:val="dotDash" w:sz="4" w:space="4" w:color="auto"/>
        </w:pBdr>
        <w:spacing w:line="360" w:lineRule="auto"/>
        <w:jc w:val="center"/>
        <w:rPr>
          <w:rFonts w:ascii="Times New Roman" w:hAnsi="Times New Roman" w:cs="Times New Roman"/>
          <w:b/>
          <w:bCs/>
          <w:color w:val="7030A0"/>
          <w:sz w:val="24"/>
          <w:szCs w:val="24"/>
        </w:rPr>
      </w:pPr>
      <w:r w:rsidRPr="004429D9">
        <w:rPr>
          <w:rFonts w:ascii="Times New Roman" w:hAnsi="Times New Roman" w:cs="Times New Roman"/>
          <w:b/>
          <w:bCs/>
          <w:color w:val="7030A0"/>
          <w:sz w:val="24"/>
          <w:szCs w:val="24"/>
        </w:rPr>
        <w:t>DEROULEMENT ET SURVEILLANCE DE L'EPREUVE</w:t>
      </w:r>
    </w:p>
    <w:p w14:paraId="674CF369" w14:textId="77777777" w:rsidR="009B3E65" w:rsidRPr="004429D9" w:rsidRDefault="00743EBC" w:rsidP="007B101F">
      <w:pPr>
        <w:pBdr>
          <w:top w:val="dotDash" w:sz="4" w:space="1" w:color="auto"/>
          <w:left w:val="dotDash" w:sz="4" w:space="4" w:color="auto"/>
          <w:bottom w:val="dotDash" w:sz="4" w:space="1" w:color="auto"/>
          <w:right w:val="dotDash" w:sz="4" w:space="4" w:color="auto"/>
        </w:pBdr>
        <w:spacing w:line="360" w:lineRule="auto"/>
        <w:jc w:val="center"/>
        <w:rPr>
          <w:rFonts w:ascii="Times New Roman" w:hAnsi="Times New Roman" w:cs="Times New Roman"/>
          <w:b/>
          <w:bCs/>
          <w:color w:val="7030A0"/>
          <w:sz w:val="24"/>
          <w:szCs w:val="24"/>
        </w:rPr>
      </w:pPr>
      <w:r w:rsidRPr="004429D9">
        <w:rPr>
          <w:rFonts w:ascii="Times New Roman" w:hAnsi="Times New Roman" w:cs="Times New Roman"/>
          <w:b/>
          <w:bCs/>
          <w:color w:val="7030A0"/>
          <w:sz w:val="24"/>
          <w:szCs w:val="24"/>
        </w:rPr>
        <w:t>NOTICE</w:t>
      </w:r>
      <w:r w:rsidR="007B101F" w:rsidRPr="004429D9">
        <w:rPr>
          <w:rFonts w:ascii="Times New Roman" w:hAnsi="Times New Roman" w:cs="Times New Roman"/>
          <w:b/>
          <w:bCs/>
          <w:color w:val="7030A0"/>
          <w:sz w:val="24"/>
          <w:szCs w:val="24"/>
        </w:rPr>
        <w:t xml:space="preserve"> </w:t>
      </w:r>
      <w:r w:rsidR="00532BA2" w:rsidRPr="004429D9">
        <w:rPr>
          <w:rFonts w:ascii="Times New Roman" w:hAnsi="Times New Roman" w:cs="Times New Roman"/>
          <w:b/>
          <w:bCs/>
          <w:color w:val="7030A0"/>
          <w:sz w:val="24"/>
          <w:szCs w:val="24"/>
        </w:rPr>
        <w:t>À</w:t>
      </w:r>
      <w:r w:rsidR="007B101F" w:rsidRPr="004429D9">
        <w:rPr>
          <w:rFonts w:ascii="Times New Roman" w:hAnsi="Times New Roman" w:cs="Times New Roman"/>
          <w:b/>
          <w:bCs/>
          <w:color w:val="7030A0"/>
          <w:sz w:val="24"/>
          <w:szCs w:val="24"/>
        </w:rPr>
        <w:t xml:space="preserve"> DESTI</w:t>
      </w:r>
      <w:r w:rsidR="00392089" w:rsidRPr="004429D9">
        <w:rPr>
          <w:rFonts w:ascii="Times New Roman" w:hAnsi="Times New Roman" w:cs="Times New Roman"/>
          <w:b/>
          <w:bCs/>
          <w:color w:val="7030A0"/>
          <w:sz w:val="24"/>
          <w:szCs w:val="24"/>
        </w:rPr>
        <w:t>N</w:t>
      </w:r>
      <w:r w:rsidR="007B101F" w:rsidRPr="004429D9">
        <w:rPr>
          <w:rFonts w:ascii="Times New Roman" w:hAnsi="Times New Roman" w:cs="Times New Roman"/>
          <w:b/>
          <w:bCs/>
          <w:color w:val="7030A0"/>
          <w:sz w:val="24"/>
          <w:szCs w:val="24"/>
        </w:rPr>
        <w:t>ATION DES SURVEILLANTS</w:t>
      </w:r>
      <w:r w:rsidR="00E034D4" w:rsidRPr="004429D9">
        <w:rPr>
          <w:rFonts w:ascii="Times New Roman" w:hAnsi="Times New Roman" w:cs="Times New Roman"/>
          <w:b/>
          <w:bCs/>
          <w:color w:val="7030A0"/>
          <w:sz w:val="24"/>
          <w:szCs w:val="24"/>
        </w:rPr>
        <w:t xml:space="preserve"> DE L’ENSAIT</w:t>
      </w:r>
    </w:p>
    <w:p w14:paraId="0E22F63D" w14:textId="77777777" w:rsidR="00252A0A" w:rsidRPr="004429D9" w:rsidRDefault="00252A0A" w:rsidP="007B101F">
      <w:pPr>
        <w:pBdr>
          <w:top w:val="dotDash" w:sz="4" w:space="1" w:color="auto"/>
          <w:left w:val="dotDash" w:sz="4" w:space="4" w:color="auto"/>
          <w:bottom w:val="dotDash" w:sz="4" w:space="1" w:color="auto"/>
          <w:right w:val="dotDash" w:sz="4" w:space="4" w:color="auto"/>
        </w:pBdr>
        <w:spacing w:line="360" w:lineRule="auto"/>
        <w:jc w:val="center"/>
        <w:rPr>
          <w:rFonts w:ascii="Times New Roman" w:hAnsi="Times New Roman" w:cs="Times New Roman"/>
          <w:b/>
          <w:bCs/>
          <w:color w:val="7030A0"/>
          <w:sz w:val="24"/>
          <w:szCs w:val="24"/>
        </w:rPr>
      </w:pPr>
    </w:p>
    <w:p w14:paraId="6E4D35A2" w14:textId="77777777" w:rsidR="00AE50AE" w:rsidRPr="004429D9" w:rsidRDefault="00AE50AE" w:rsidP="009B3E65">
      <w:pPr>
        <w:pStyle w:val="Titre1"/>
        <w:spacing w:line="276" w:lineRule="auto"/>
        <w:jc w:val="both"/>
        <w:rPr>
          <w:rFonts w:ascii="Times New Roman" w:hAnsi="Times New Roman"/>
          <w:color w:val="943634" w:themeColor="accent2" w:themeShade="BF"/>
          <w:sz w:val="24"/>
          <w:szCs w:val="24"/>
        </w:rPr>
      </w:pPr>
      <w:bookmarkStart w:id="74" w:name="_Toc41991262"/>
      <w:bookmarkStart w:id="75" w:name="_Toc100843020"/>
      <w:bookmarkStart w:id="76" w:name="_Toc10038034"/>
      <w:r w:rsidRPr="004429D9">
        <w:rPr>
          <w:rFonts w:ascii="Times New Roman" w:hAnsi="Times New Roman"/>
          <w:color w:val="943634" w:themeColor="accent2" w:themeShade="BF"/>
          <w:sz w:val="24"/>
          <w:szCs w:val="24"/>
        </w:rPr>
        <w:t>MISE EN PLACE DE L’EPREUVE</w:t>
      </w:r>
      <w:bookmarkEnd w:id="74"/>
      <w:bookmarkEnd w:id="75"/>
    </w:p>
    <w:p w14:paraId="230F7FE4" w14:textId="77777777" w:rsidR="009B3E65" w:rsidRPr="004429D9" w:rsidRDefault="009B3E65" w:rsidP="003C4BFC">
      <w:pPr>
        <w:pStyle w:val="Titre1"/>
        <w:spacing w:line="276" w:lineRule="auto"/>
        <w:jc w:val="both"/>
        <w:rPr>
          <w:rFonts w:ascii="Times New Roman" w:hAnsi="Times New Roman"/>
          <w:b w:val="0"/>
          <w:color w:val="000000"/>
          <w:sz w:val="24"/>
          <w:szCs w:val="24"/>
        </w:rPr>
      </w:pPr>
      <w:bookmarkStart w:id="77" w:name="_Toc41991263"/>
      <w:bookmarkStart w:id="78" w:name="_Toc100843021"/>
      <w:r w:rsidRPr="004429D9">
        <w:rPr>
          <w:rFonts w:ascii="Times New Roman" w:hAnsi="Times New Roman"/>
          <w:b w:val="0"/>
          <w:color w:val="000000"/>
          <w:sz w:val="24"/>
          <w:szCs w:val="24"/>
        </w:rPr>
        <w:t>Le surveillant doit être présent dans la salle d’examen 15</w:t>
      </w:r>
      <w:r w:rsidR="00532BA2" w:rsidRPr="004429D9">
        <w:rPr>
          <w:rFonts w:ascii="Times New Roman" w:hAnsi="Times New Roman"/>
          <w:b w:val="0"/>
          <w:color w:val="000000"/>
          <w:sz w:val="24"/>
          <w:szCs w:val="24"/>
        </w:rPr>
        <w:t xml:space="preserve"> </w:t>
      </w:r>
      <w:r w:rsidRPr="004429D9">
        <w:rPr>
          <w:rFonts w:ascii="Times New Roman" w:hAnsi="Times New Roman"/>
          <w:b w:val="0"/>
          <w:color w:val="000000"/>
          <w:sz w:val="24"/>
          <w:szCs w:val="24"/>
        </w:rPr>
        <w:t>minutes avant le début de l’épreuve.</w:t>
      </w:r>
      <w:bookmarkEnd w:id="76"/>
      <w:bookmarkEnd w:id="77"/>
      <w:bookmarkEnd w:id="78"/>
      <w:r w:rsidRPr="004429D9">
        <w:rPr>
          <w:rFonts w:ascii="Times New Roman" w:hAnsi="Times New Roman"/>
          <w:b w:val="0"/>
          <w:color w:val="000000"/>
          <w:sz w:val="24"/>
          <w:szCs w:val="24"/>
        </w:rPr>
        <w:t xml:space="preserve"> </w:t>
      </w:r>
    </w:p>
    <w:p w14:paraId="24AA0102" w14:textId="77777777" w:rsidR="00AE50AE" w:rsidRPr="004429D9" w:rsidRDefault="00AE50AE" w:rsidP="003C4BFC">
      <w:pPr>
        <w:jc w:val="both"/>
        <w:rPr>
          <w:rFonts w:ascii="Times New Roman" w:hAnsi="Times New Roman" w:cs="Times New Roman"/>
          <w:bCs/>
          <w:color w:val="000000"/>
          <w:kern w:val="32"/>
          <w:sz w:val="24"/>
          <w:szCs w:val="24"/>
        </w:rPr>
      </w:pPr>
      <w:r w:rsidRPr="004429D9">
        <w:rPr>
          <w:rFonts w:ascii="Times New Roman" w:hAnsi="Times New Roman" w:cs="Times New Roman"/>
          <w:bCs/>
          <w:color w:val="000000"/>
          <w:kern w:val="32"/>
          <w:sz w:val="24"/>
          <w:szCs w:val="24"/>
        </w:rPr>
        <w:t xml:space="preserve">Il </w:t>
      </w:r>
      <w:r w:rsidR="00532BA2" w:rsidRPr="004429D9">
        <w:rPr>
          <w:rFonts w:ascii="Times New Roman" w:hAnsi="Times New Roman" w:cs="Times New Roman"/>
          <w:bCs/>
          <w:color w:val="000000"/>
          <w:kern w:val="32"/>
          <w:sz w:val="24"/>
          <w:szCs w:val="24"/>
        </w:rPr>
        <w:t>se charge de la disposition de la salle d’examens</w:t>
      </w:r>
      <w:r w:rsidRPr="004429D9">
        <w:rPr>
          <w:rFonts w:ascii="Times New Roman" w:hAnsi="Times New Roman" w:cs="Times New Roman"/>
          <w:bCs/>
          <w:color w:val="000000"/>
          <w:kern w:val="32"/>
          <w:sz w:val="24"/>
          <w:szCs w:val="24"/>
        </w:rPr>
        <w:t xml:space="preserve">, conformément au plan délivré par l’administration, y compris pour les passages du TOEIC. </w:t>
      </w:r>
    </w:p>
    <w:p w14:paraId="28F55F87" w14:textId="77777777" w:rsidR="00550266" w:rsidRPr="004429D9" w:rsidRDefault="00550266" w:rsidP="003C4BFC">
      <w:pPr>
        <w:jc w:val="both"/>
        <w:rPr>
          <w:rFonts w:ascii="Times New Roman" w:hAnsi="Times New Roman" w:cs="Times New Roman"/>
          <w:bCs/>
          <w:color w:val="000000"/>
          <w:kern w:val="32"/>
          <w:sz w:val="24"/>
          <w:szCs w:val="24"/>
        </w:rPr>
      </w:pPr>
      <w:r w:rsidRPr="004429D9">
        <w:rPr>
          <w:rFonts w:ascii="Times New Roman" w:hAnsi="Times New Roman" w:cs="Times New Roman"/>
          <w:bCs/>
          <w:color w:val="000000"/>
          <w:kern w:val="32"/>
          <w:sz w:val="24"/>
          <w:szCs w:val="24"/>
        </w:rPr>
        <w:t xml:space="preserve">Il affiche la liste des étudiants sur la porte et leur numéro de placement aléatoire. </w:t>
      </w:r>
    </w:p>
    <w:p w14:paraId="685E818D" w14:textId="77777777" w:rsidR="00AE50AE" w:rsidRPr="004429D9" w:rsidRDefault="00AE50AE" w:rsidP="003C4BFC">
      <w:pPr>
        <w:jc w:val="both"/>
        <w:rPr>
          <w:rFonts w:ascii="Times New Roman" w:hAnsi="Times New Roman" w:cs="Times New Roman"/>
          <w:bCs/>
          <w:color w:val="000000"/>
          <w:kern w:val="32"/>
          <w:sz w:val="24"/>
          <w:szCs w:val="24"/>
        </w:rPr>
      </w:pPr>
      <w:r w:rsidRPr="004429D9">
        <w:rPr>
          <w:rFonts w:ascii="Times New Roman" w:hAnsi="Times New Roman" w:cs="Times New Roman"/>
          <w:bCs/>
          <w:color w:val="000000"/>
          <w:kern w:val="32"/>
          <w:sz w:val="24"/>
          <w:szCs w:val="24"/>
        </w:rPr>
        <w:t xml:space="preserve">Il dispose les feuilles de brouillon en alternant les couleurs ainsi que les copies d’examen </w:t>
      </w:r>
      <w:r w:rsidR="00AA2B36" w:rsidRPr="004429D9">
        <w:rPr>
          <w:rFonts w:ascii="Times New Roman" w:hAnsi="Times New Roman" w:cs="Times New Roman"/>
          <w:bCs/>
          <w:color w:val="000000"/>
          <w:kern w:val="32"/>
          <w:sz w:val="24"/>
          <w:szCs w:val="24"/>
        </w:rPr>
        <w:t xml:space="preserve">vierges </w:t>
      </w:r>
      <w:r w:rsidRPr="004429D9">
        <w:rPr>
          <w:rFonts w:ascii="Times New Roman" w:hAnsi="Times New Roman" w:cs="Times New Roman"/>
          <w:bCs/>
          <w:color w:val="000000"/>
          <w:kern w:val="32"/>
          <w:sz w:val="24"/>
          <w:szCs w:val="24"/>
        </w:rPr>
        <w:t xml:space="preserve">avant l’entrée des étudiants. </w:t>
      </w:r>
    </w:p>
    <w:p w14:paraId="0C9CF151" w14:textId="77777777" w:rsidR="003C4BFC" w:rsidRPr="004429D9" w:rsidRDefault="003C4BFC" w:rsidP="003C4BFC">
      <w:pPr>
        <w:jc w:val="both"/>
        <w:rPr>
          <w:rFonts w:ascii="Times New Roman" w:hAnsi="Times New Roman" w:cs="Times New Roman"/>
          <w:bCs/>
          <w:color w:val="000000"/>
          <w:kern w:val="32"/>
          <w:sz w:val="24"/>
          <w:szCs w:val="24"/>
        </w:rPr>
      </w:pPr>
      <w:r w:rsidRPr="004429D9">
        <w:rPr>
          <w:rFonts w:ascii="Times New Roman" w:hAnsi="Times New Roman" w:cs="Times New Roman"/>
          <w:bCs/>
          <w:color w:val="000000"/>
          <w:kern w:val="32"/>
          <w:sz w:val="24"/>
          <w:szCs w:val="24"/>
        </w:rPr>
        <w:t>Les étudiants sont accueillis dans la salle par les surveillants, prennent un stylo et un effaceur et range leur trousse et leur portable éteint dans leur sac qu’ils disposent devant l’estrade ou au fond de la salle.</w:t>
      </w:r>
    </w:p>
    <w:p w14:paraId="7BE263E6" w14:textId="77777777" w:rsidR="00AE50AE" w:rsidRPr="004429D9" w:rsidRDefault="00AE50AE" w:rsidP="00AE50AE">
      <w:pPr>
        <w:rPr>
          <w:color w:val="943634" w:themeColor="accent2" w:themeShade="BF"/>
        </w:rPr>
      </w:pPr>
    </w:p>
    <w:p w14:paraId="371F6697" w14:textId="77777777" w:rsidR="00AE50AE" w:rsidRPr="004429D9" w:rsidRDefault="00AE50AE" w:rsidP="00AE50AE">
      <w:pPr>
        <w:rPr>
          <w:rFonts w:ascii="Times New Roman" w:hAnsi="Times New Roman" w:cs="Times New Roman"/>
          <w:b/>
          <w:bCs/>
          <w:color w:val="943634" w:themeColor="accent2" w:themeShade="BF"/>
          <w:kern w:val="32"/>
          <w:sz w:val="24"/>
          <w:szCs w:val="24"/>
        </w:rPr>
      </w:pPr>
      <w:r w:rsidRPr="004429D9">
        <w:rPr>
          <w:rFonts w:ascii="Times New Roman" w:hAnsi="Times New Roman" w:cs="Times New Roman"/>
          <w:b/>
          <w:bCs/>
          <w:color w:val="943634" w:themeColor="accent2" w:themeShade="BF"/>
          <w:kern w:val="32"/>
          <w:sz w:val="24"/>
          <w:szCs w:val="24"/>
        </w:rPr>
        <w:t>DEROULEMENT DE L’EPREUVE</w:t>
      </w:r>
    </w:p>
    <w:p w14:paraId="4AAF8865" w14:textId="77777777" w:rsidR="009B3E65" w:rsidRPr="004429D9" w:rsidRDefault="009B3E65" w:rsidP="009B3E65">
      <w:pPr>
        <w:pStyle w:val="Titre1"/>
        <w:spacing w:line="276" w:lineRule="auto"/>
        <w:jc w:val="both"/>
        <w:rPr>
          <w:rFonts w:ascii="Times New Roman" w:hAnsi="Times New Roman"/>
          <w:b w:val="0"/>
          <w:color w:val="000000"/>
          <w:sz w:val="24"/>
          <w:szCs w:val="24"/>
        </w:rPr>
      </w:pPr>
      <w:bookmarkStart w:id="79" w:name="_Toc10038035"/>
      <w:bookmarkStart w:id="80" w:name="_Toc41991264"/>
      <w:bookmarkStart w:id="81" w:name="_Toc100843022"/>
      <w:r w:rsidRPr="004429D9">
        <w:rPr>
          <w:rFonts w:ascii="Times New Roman" w:hAnsi="Times New Roman"/>
          <w:b w:val="0"/>
          <w:sz w:val="24"/>
          <w:szCs w:val="24"/>
        </w:rPr>
        <w:t xml:space="preserve">Le surveillant rappelle à chaque début d’épreuve, la durée de celle-ci, les possibilités de sorties, les différentes interdictions (ex : </w:t>
      </w:r>
      <w:r w:rsidR="007B101F" w:rsidRPr="004429D9">
        <w:rPr>
          <w:rFonts w:ascii="Times New Roman" w:hAnsi="Times New Roman"/>
          <w:b w:val="0"/>
          <w:sz w:val="24"/>
          <w:szCs w:val="24"/>
        </w:rPr>
        <w:t>pas de</w:t>
      </w:r>
      <w:r w:rsidRPr="004429D9">
        <w:rPr>
          <w:rFonts w:ascii="Times New Roman" w:hAnsi="Times New Roman"/>
          <w:b w:val="0"/>
          <w:sz w:val="24"/>
          <w:szCs w:val="24"/>
        </w:rPr>
        <w:t xml:space="preserve"> téléphone portable, de </w:t>
      </w:r>
      <w:r w:rsidRPr="004429D9">
        <w:rPr>
          <w:rFonts w:ascii="Times New Roman" w:hAnsi="Times New Roman"/>
          <w:b w:val="0"/>
          <w:color w:val="000000"/>
          <w:sz w:val="24"/>
          <w:szCs w:val="24"/>
        </w:rPr>
        <w:t>montres connectées…), ainsi que les sanctions applicables en cas de fraude.</w:t>
      </w:r>
      <w:bookmarkEnd w:id="79"/>
      <w:bookmarkEnd w:id="80"/>
      <w:bookmarkEnd w:id="81"/>
    </w:p>
    <w:p w14:paraId="4B1066DA" w14:textId="77777777" w:rsidR="003C4BFC" w:rsidRPr="004429D9" w:rsidRDefault="003C4BFC" w:rsidP="00531D78">
      <w:pPr>
        <w:jc w:val="both"/>
        <w:rPr>
          <w:rFonts w:ascii="Times New Roman" w:hAnsi="Times New Roman" w:cs="Times New Roman"/>
          <w:bCs/>
          <w:color w:val="000000"/>
          <w:kern w:val="32"/>
          <w:sz w:val="24"/>
          <w:szCs w:val="24"/>
        </w:rPr>
      </w:pPr>
      <w:r w:rsidRPr="004429D9">
        <w:rPr>
          <w:rFonts w:ascii="Times New Roman" w:hAnsi="Times New Roman" w:cs="Times New Roman"/>
          <w:bCs/>
          <w:color w:val="000000"/>
          <w:kern w:val="32"/>
          <w:sz w:val="24"/>
          <w:szCs w:val="24"/>
        </w:rPr>
        <w:t>Les heures de début et de fin de l’épreuve ainsi que les consignes importantes sont écrites sur les tableaux</w:t>
      </w:r>
      <w:r w:rsidR="00532BA2" w:rsidRPr="004429D9">
        <w:rPr>
          <w:rFonts w:ascii="Times New Roman" w:hAnsi="Times New Roman" w:cs="Times New Roman"/>
          <w:bCs/>
          <w:color w:val="000000"/>
          <w:kern w:val="32"/>
          <w:sz w:val="24"/>
          <w:szCs w:val="24"/>
        </w:rPr>
        <w:t xml:space="preserve"> disposés sur les côtés</w:t>
      </w:r>
      <w:r w:rsidRPr="004429D9">
        <w:rPr>
          <w:rFonts w:ascii="Times New Roman" w:hAnsi="Times New Roman" w:cs="Times New Roman"/>
          <w:bCs/>
          <w:color w:val="000000"/>
          <w:kern w:val="32"/>
          <w:sz w:val="24"/>
          <w:szCs w:val="24"/>
        </w:rPr>
        <w:t xml:space="preserve">. </w:t>
      </w:r>
    </w:p>
    <w:p w14:paraId="4F46A312" w14:textId="77777777" w:rsidR="003C4BFC" w:rsidRPr="004429D9" w:rsidRDefault="003C4BFC" w:rsidP="00531D78">
      <w:pPr>
        <w:jc w:val="both"/>
      </w:pPr>
    </w:p>
    <w:p w14:paraId="63EAB644"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étudiants ne peuvent composer que sur le matériel d’examen mis à leur disposition : documents éventuels, copies et papier brouillon fournis par l’ENSAIT. Aucun signe distinctif permettant d’identifier le candidat ne doit être apposé sur les copies.</w:t>
      </w:r>
    </w:p>
    <w:p w14:paraId="3E5F288B" w14:textId="77777777" w:rsidR="009B3E65" w:rsidRPr="004429D9" w:rsidRDefault="009B3E65" w:rsidP="009B3E65">
      <w:pPr>
        <w:pStyle w:val="Titre1"/>
        <w:spacing w:line="276" w:lineRule="auto"/>
        <w:jc w:val="both"/>
        <w:rPr>
          <w:rFonts w:ascii="Times New Roman" w:hAnsi="Times New Roman"/>
          <w:b w:val="0"/>
          <w:sz w:val="24"/>
          <w:szCs w:val="24"/>
        </w:rPr>
      </w:pPr>
      <w:bookmarkStart w:id="82" w:name="_Toc10038036"/>
      <w:bookmarkStart w:id="83" w:name="_Toc41991265"/>
      <w:bookmarkStart w:id="84" w:name="_Toc100843023"/>
      <w:r w:rsidRPr="004429D9">
        <w:rPr>
          <w:rFonts w:ascii="Times New Roman" w:hAnsi="Times New Roman"/>
          <w:b w:val="0"/>
          <w:sz w:val="24"/>
          <w:szCs w:val="24"/>
        </w:rPr>
        <w:t xml:space="preserve">La surveillance doit être assurée </w:t>
      </w:r>
      <w:r w:rsidRPr="004429D9">
        <w:rPr>
          <w:rFonts w:ascii="Times New Roman" w:hAnsi="Times New Roman"/>
          <w:sz w:val="24"/>
          <w:szCs w:val="24"/>
        </w:rPr>
        <w:t>sans aucune interruption pendant toute la durée de l’épreuve</w:t>
      </w:r>
      <w:r w:rsidRPr="004429D9">
        <w:rPr>
          <w:rFonts w:ascii="Times New Roman" w:hAnsi="Times New Roman"/>
          <w:b w:val="0"/>
          <w:sz w:val="24"/>
          <w:szCs w:val="24"/>
        </w:rPr>
        <w:t>. Le surveillant doit s’abstenir de toute autre activité que la surveillance pendant la durée de l’épreuve.</w:t>
      </w:r>
      <w:bookmarkEnd w:id="82"/>
      <w:bookmarkEnd w:id="83"/>
      <w:bookmarkEnd w:id="84"/>
    </w:p>
    <w:p w14:paraId="63A32E2B" w14:textId="77777777" w:rsidR="009B3E65" w:rsidRPr="004429D9" w:rsidRDefault="009B3E65" w:rsidP="009B3E65">
      <w:pPr>
        <w:pStyle w:val="Corpsdetexte"/>
        <w:spacing w:line="276" w:lineRule="auto"/>
        <w:rPr>
          <w:rFonts w:ascii="Times New Roman" w:hAnsi="Times New Roman"/>
          <w:sz w:val="24"/>
          <w:szCs w:val="24"/>
        </w:rPr>
      </w:pPr>
      <w:r w:rsidRPr="004429D9">
        <w:rPr>
          <w:rFonts w:ascii="Times New Roman" w:hAnsi="Times New Roman"/>
          <w:sz w:val="24"/>
          <w:szCs w:val="24"/>
        </w:rPr>
        <w:t>Les surveillants sont autorisés à procéder à tout changement de place s’ils l’estiment nécessaire au bon déroulement de l’épreuve.</w:t>
      </w:r>
    </w:p>
    <w:p w14:paraId="062F0104" w14:textId="77777777" w:rsidR="009B3E65" w:rsidRPr="004429D9" w:rsidRDefault="009B3E65" w:rsidP="009B3E65">
      <w:pPr>
        <w:pStyle w:val="Titre1"/>
        <w:spacing w:line="276" w:lineRule="auto"/>
        <w:jc w:val="both"/>
        <w:rPr>
          <w:rFonts w:ascii="Times New Roman" w:hAnsi="Times New Roman"/>
          <w:b w:val="0"/>
          <w:color w:val="FF0000"/>
          <w:sz w:val="24"/>
          <w:szCs w:val="24"/>
        </w:rPr>
      </w:pPr>
      <w:bookmarkStart w:id="85" w:name="_Toc10038037"/>
      <w:bookmarkStart w:id="86" w:name="_Toc41991266"/>
      <w:bookmarkStart w:id="87" w:name="_Toc100843024"/>
      <w:r w:rsidRPr="004429D9">
        <w:rPr>
          <w:rFonts w:ascii="Times New Roman" w:hAnsi="Times New Roman"/>
          <w:b w:val="0"/>
          <w:sz w:val="24"/>
          <w:szCs w:val="24"/>
        </w:rPr>
        <w:t xml:space="preserve">Les surveillants s’assurent de l’identité des candidats au cours de </w:t>
      </w:r>
      <w:r w:rsidR="00AE50AE" w:rsidRPr="004429D9">
        <w:rPr>
          <w:rFonts w:ascii="Times New Roman" w:hAnsi="Times New Roman"/>
          <w:b w:val="0"/>
          <w:sz w:val="24"/>
          <w:szCs w:val="24"/>
        </w:rPr>
        <w:t>l’épreuve et font émarger les étudiants sur la liste de présence. Tous les étudiants doivent avoir émargé avant la fin de l’épreuve</w:t>
      </w:r>
      <w:r w:rsidRPr="004429D9">
        <w:rPr>
          <w:rFonts w:ascii="Times New Roman" w:hAnsi="Times New Roman"/>
          <w:b w:val="0"/>
          <w:sz w:val="24"/>
          <w:szCs w:val="24"/>
        </w:rPr>
        <w:t>.</w:t>
      </w:r>
      <w:bookmarkEnd w:id="85"/>
      <w:bookmarkEnd w:id="86"/>
      <w:bookmarkEnd w:id="87"/>
      <w:r w:rsidRPr="004429D9">
        <w:rPr>
          <w:rFonts w:ascii="Times New Roman" w:hAnsi="Times New Roman"/>
          <w:b w:val="0"/>
          <w:color w:val="FF0000"/>
          <w:sz w:val="24"/>
          <w:szCs w:val="24"/>
        </w:rPr>
        <w:t xml:space="preserve"> </w:t>
      </w:r>
    </w:p>
    <w:p w14:paraId="54469E50" w14:textId="77777777" w:rsidR="009B3E65" w:rsidRPr="004429D9" w:rsidRDefault="009B3E65" w:rsidP="009B3E65">
      <w:pPr>
        <w:pStyle w:val="Titre1"/>
        <w:spacing w:line="276" w:lineRule="auto"/>
        <w:jc w:val="both"/>
        <w:rPr>
          <w:rFonts w:ascii="Times New Roman" w:hAnsi="Times New Roman"/>
          <w:b w:val="0"/>
          <w:sz w:val="24"/>
          <w:szCs w:val="24"/>
        </w:rPr>
      </w:pPr>
      <w:bookmarkStart w:id="88" w:name="_Toc10038038"/>
      <w:bookmarkStart w:id="89" w:name="_Toc41991267"/>
      <w:bookmarkStart w:id="90" w:name="_Toc100843025"/>
      <w:r w:rsidRPr="004429D9">
        <w:rPr>
          <w:rFonts w:ascii="Times New Roman" w:hAnsi="Times New Roman"/>
          <w:b w:val="0"/>
          <w:sz w:val="24"/>
          <w:szCs w:val="24"/>
        </w:rPr>
        <w:t xml:space="preserve">Si un étudiant se présente sans figurer sur la liste, il est autorisé à composer. Toutefois, la note obtenue à cette épreuve ne sera prise en compte qu’après vérification de la légitimité de sa présence. En aucun </w:t>
      </w:r>
      <w:r w:rsidRPr="004429D9">
        <w:rPr>
          <w:rFonts w:ascii="Times New Roman" w:hAnsi="Times New Roman"/>
          <w:b w:val="0"/>
          <w:sz w:val="24"/>
          <w:szCs w:val="24"/>
        </w:rPr>
        <w:lastRenderedPageBreak/>
        <w:t>cas un étudiant ne pourra se prévaloir du fait d’avoir composé pour régulariser a posteriori une inscription pédagogique.</w:t>
      </w:r>
      <w:bookmarkEnd w:id="88"/>
      <w:bookmarkEnd w:id="89"/>
      <w:bookmarkEnd w:id="90"/>
    </w:p>
    <w:p w14:paraId="3434552E" w14:textId="77777777" w:rsidR="00550266" w:rsidRPr="004429D9" w:rsidRDefault="00550266" w:rsidP="00550266"/>
    <w:p w14:paraId="56B491B0" w14:textId="77777777" w:rsidR="00550266" w:rsidRPr="004429D9" w:rsidRDefault="00550266" w:rsidP="00550266">
      <w:pPr>
        <w:rPr>
          <w:rFonts w:ascii="Times New Roman" w:hAnsi="Times New Roman" w:cs="Times New Roman"/>
          <w:bCs/>
          <w:kern w:val="32"/>
          <w:sz w:val="24"/>
          <w:szCs w:val="24"/>
        </w:rPr>
      </w:pPr>
      <w:r w:rsidRPr="004429D9">
        <w:rPr>
          <w:rFonts w:ascii="Times New Roman" w:hAnsi="Times New Roman" w:cs="Times New Roman"/>
          <w:bCs/>
          <w:kern w:val="32"/>
          <w:sz w:val="24"/>
          <w:szCs w:val="24"/>
        </w:rPr>
        <w:t xml:space="preserve">Aucune sortie n’est autorisée avant 1 heure de composition. </w:t>
      </w:r>
    </w:p>
    <w:p w14:paraId="6845EDD1" w14:textId="77777777" w:rsidR="009B3E65" w:rsidRPr="004429D9" w:rsidRDefault="009B3E65" w:rsidP="009B3E65">
      <w:pPr>
        <w:spacing w:line="276" w:lineRule="auto"/>
        <w:jc w:val="both"/>
        <w:rPr>
          <w:rFonts w:ascii="Times New Roman" w:hAnsi="Times New Roman" w:cs="Times New Roman"/>
          <w:sz w:val="24"/>
          <w:szCs w:val="24"/>
          <w:u w:val="single"/>
        </w:rPr>
      </w:pPr>
    </w:p>
    <w:p w14:paraId="5DC165CF" w14:textId="77777777" w:rsidR="00AE50AE" w:rsidRPr="004429D9" w:rsidRDefault="00AE50AE"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surveillants informent les étudiants qu’il leur reste la moitié du temps puis 15 minutes avant la fin de l’épreuve et 5 minutes</w:t>
      </w:r>
      <w:r w:rsidR="0068735E" w:rsidRPr="004429D9">
        <w:rPr>
          <w:rFonts w:ascii="Times New Roman" w:hAnsi="Times New Roman" w:cs="Times New Roman"/>
          <w:sz w:val="24"/>
          <w:szCs w:val="24"/>
        </w:rPr>
        <w:t xml:space="preserve"> en demandant aux étudiants de conclure</w:t>
      </w:r>
      <w:r w:rsidRPr="004429D9">
        <w:rPr>
          <w:rFonts w:ascii="Times New Roman" w:hAnsi="Times New Roman" w:cs="Times New Roman"/>
          <w:sz w:val="24"/>
          <w:szCs w:val="24"/>
        </w:rPr>
        <w:t>.</w:t>
      </w:r>
    </w:p>
    <w:p w14:paraId="5F6B8BD7" w14:textId="77777777" w:rsidR="00550266" w:rsidRPr="004429D9" w:rsidRDefault="00550266"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surveillants ramassent au fil de l’eau les copies des étudiants sortant avant la fin de l’épreuve</w:t>
      </w:r>
      <w:r w:rsidR="00344A61" w:rsidRPr="004429D9">
        <w:rPr>
          <w:rFonts w:ascii="Times New Roman" w:hAnsi="Times New Roman" w:cs="Times New Roman"/>
          <w:sz w:val="24"/>
          <w:szCs w:val="24"/>
        </w:rPr>
        <w:t xml:space="preserve"> et les rangent par paquets de 10 copies</w:t>
      </w:r>
      <w:r w:rsidRPr="004429D9">
        <w:rPr>
          <w:rFonts w:ascii="Times New Roman" w:hAnsi="Times New Roman" w:cs="Times New Roman"/>
          <w:sz w:val="24"/>
          <w:szCs w:val="24"/>
        </w:rPr>
        <w:t>.</w:t>
      </w:r>
    </w:p>
    <w:p w14:paraId="3BE0A88C" w14:textId="77777777" w:rsidR="00AE50AE" w:rsidRPr="004429D9" w:rsidRDefault="00AE50AE" w:rsidP="009B3E65">
      <w:pPr>
        <w:spacing w:line="276" w:lineRule="auto"/>
        <w:jc w:val="both"/>
        <w:rPr>
          <w:rFonts w:ascii="Times New Roman" w:hAnsi="Times New Roman" w:cs="Times New Roman"/>
          <w:sz w:val="24"/>
          <w:szCs w:val="24"/>
          <w:u w:val="single"/>
        </w:rPr>
      </w:pPr>
    </w:p>
    <w:p w14:paraId="34AEDCD9" w14:textId="77777777" w:rsidR="009B3E65" w:rsidRPr="004429D9" w:rsidRDefault="009B3E65" w:rsidP="009B3E65">
      <w:pPr>
        <w:spacing w:line="276" w:lineRule="auto"/>
        <w:jc w:val="both"/>
        <w:rPr>
          <w:rFonts w:ascii="Times New Roman" w:hAnsi="Times New Roman" w:cs="Times New Roman"/>
          <w:b/>
          <w:bCs/>
          <w:color w:val="943634" w:themeColor="accent2" w:themeShade="BF"/>
          <w:sz w:val="24"/>
          <w:szCs w:val="24"/>
        </w:rPr>
      </w:pPr>
      <w:r w:rsidRPr="004429D9">
        <w:rPr>
          <w:rFonts w:ascii="Times New Roman" w:hAnsi="Times New Roman" w:cs="Times New Roman"/>
          <w:b/>
          <w:bCs/>
          <w:color w:val="943634" w:themeColor="accent2" w:themeShade="BF"/>
          <w:sz w:val="24"/>
          <w:szCs w:val="24"/>
        </w:rPr>
        <w:t>FIN DE L’EPREUVE</w:t>
      </w:r>
    </w:p>
    <w:p w14:paraId="335B5071" w14:textId="77777777" w:rsidR="009B3E65" w:rsidRPr="004429D9" w:rsidRDefault="009B3E65" w:rsidP="009B3E65">
      <w:pPr>
        <w:spacing w:line="276" w:lineRule="auto"/>
        <w:jc w:val="both"/>
        <w:rPr>
          <w:rFonts w:ascii="Times New Roman" w:hAnsi="Times New Roman" w:cs="Times New Roman"/>
          <w:b/>
          <w:bCs/>
          <w:sz w:val="24"/>
          <w:szCs w:val="24"/>
        </w:rPr>
      </w:pPr>
    </w:p>
    <w:p w14:paraId="5129D033"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A l’issue du temps de composition et dans le respect du temps minimum de présence imposé dans la salle d’examen, les candidats doivent remettre leur copie avant de quitter la salle. Le candidat indique sur sa copie le nombre d’intercalaires contenus dans ce document. </w:t>
      </w:r>
    </w:p>
    <w:p w14:paraId="4C250380" w14:textId="77777777" w:rsidR="003C4BFC" w:rsidRPr="004429D9" w:rsidRDefault="003C4BFC" w:rsidP="009B3E65">
      <w:pPr>
        <w:spacing w:line="276" w:lineRule="auto"/>
        <w:jc w:val="both"/>
        <w:rPr>
          <w:rFonts w:ascii="Times New Roman" w:hAnsi="Times New Roman" w:cs="Times New Roman"/>
          <w:sz w:val="24"/>
          <w:szCs w:val="24"/>
        </w:rPr>
      </w:pPr>
    </w:p>
    <w:p w14:paraId="43043093" w14:textId="77777777" w:rsidR="003C4BFC" w:rsidRPr="004429D9" w:rsidRDefault="003C4BFC"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sujets sont ramassés et insérés dans les copies.</w:t>
      </w:r>
    </w:p>
    <w:p w14:paraId="12C84089" w14:textId="77777777" w:rsidR="009B3E65" w:rsidRPr="004429D9" w:rsidRDefault="009B3E65" w:rsidP="009B3E65">
      <w:pPr>
        <w:spacing w:line="276" w:lineRule="auto"/>
        <w:ind w:left="426"/>
        <w:jc w:val="both"/>
        <w:rPr>
          <w:rFonts w:ascii="Times New Roman" w:hAnsi="Times New Roman" w:cs="Times New Roman"/>
          <w:sz w:val="24"/>
          <w:szCs w:val="24"/>
        </w:rPr>
      </w:pPr>
    </w:p>
    <w:p w14:paraId="27608609"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La remise de la copie est obligatoire, même s’il s’agit d’une copie blanche. </w:t>
      </w:r>
    </w:p>
    <w:p w14:paraId="3D02DEF0"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Tout étudiant qui refuserait de rendre une copie alors qu’il aurait eu communication du sujet sera déclaré « absent injustifié » à l’épreuve. Le surveillant formalise ce refus en indiquant sur une copie le nom de l’élève et la mention « Absence de copie ». Il reporte par ailleurs cet incident sur le procès-verbal de l’épreuve.</w:t>
      </w:r>
    </w:p>
    <w:p w14:paraId="322F6498" w14:textId="77777777" w:rsidR="009B3E65" w:rsidRPr="004429D9" w:rsidRDefault="009B3E65" w:rsidP="009B3E65">
      <w:pPr>
        <w:pStyle w:val="Titre1"/>
        <w:spacing w:line="276" w:lineRule="auto"/>
        <w:jc w:val="both"/>
        <w:rPr>
          <w:rFonts w:ascii="Times New Roman" w:hAnsi="Times New Roman"/>
          <w:sz w:val="24"/>
          <w:szCs w:val="24"/>
        </w:rPr>
      </w:pPr>
      <w:bookmarkStart w:id="91" w:name="_Toc10038039"/>
      <w:bookmarkStart w:id="92" w:name="_Toc41991268"/>
      <w:bookmarkStart w:id="93" w:name="_Toc100843026"/>
      <w:r w:rsidRPr="004429D9">
        <w:rPr>
          <w:rFonts w:ascii="Times New Roman" w:hAnsi="Times New Roman"/>
          <w:sz w:val="24"/>
          <w:szCs w:val="24"/>
        </w:rPr>
        <w:t>A l’issue de l’épreuve le surveillant doit obligatoirement remplir un procès-verbal sur lequel figurent en particulier :</w:t>
      </w:r>
      <w:bookmarkEnd w:id="91"/>
      <w:bookmarkEnd w:id="92"/>
      <w:bookmarkEnd w:id="93"/>
    </w:p>
    <w:p w14:paraId="5F32F907" w14:textId="77777777" w:rsidR="009B3E65" w:rsidRPr="004429D9" w:rsidRDefault="009B3E65" w:rsidP="009B3E65">
      <w:pPr>
        <w:spacing w:line="276" w:lineRule="auto"/>
        <w:jc w:val="both"/>
        <w:rPr>
          <w:rFonts w:ascii="Times New Roman" w:hAnsi="Times New Roman" w:cs="Times New Roman"/>
          <w:sz w:val="24"/>
          <w:szCs w:val="24"/>
        </w:rPr>
      </w:pPr>
    </w:p>
    <w:p w14:paraId="41886B44" w14:textId="77777777" w:rsidR="009B3E65" w:rsidRPr="004429D9" w:rsidRDefault="009B3E65" w:rsidP="00670ADE">
      <w:pPr>
        <w:numPr>
          <w:ilvl w:val="0"/>
          <w:numId w:val="1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nombre d’étudiants inscrits.</w:t>
      </w:r>
    </w:p>
    <w:p w14:paraId="2987F4DC" w14:textId="77777777" w:rsidR="009B3E65" w:rsidRPr="004429D9" w:rsidRDefault="009B3E65" w:rsidP="00670ADE">
      <w:pPr>
        <w:numPr>
          <w:ilvl w:val="0"/>
          <w:numId w:val="1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nombre de copies rendues.</w:t>
      </w:r>
    </w:p>
    <w:p w14:paraId="5FC957A3" w14:textId="77777777" w:rsidR="009B3E65" w:rsidRPr="004429D9" w:rsidRDefault="009B3E65" w:rsidP="00670ADE">
      <w:pPr>
        <w:numPr>
          <w:ilvl w:val="0"/>
          <w:numId w:val="1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 nombre d’émargements</w:t>
      </w:r>
    </w:p>
    <w:p w14:paraId="4A33FF80" w14:textId="77777777" w:rsidR="009B3E65" w:rsidRPr="004429D9" w:rsidRDefault="009B3E65" w:rsidP="00670ADE">
      <w:pPr>
        <w:numPr>
          <w:ilvl w:val="0"/>
          <w:numId w:val="1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observations ou incidents constatés pendant l’examen (en particulier en cas de fraude).</w:t>
      </w:r>
    </w:p>
    <w:p w14:paraId="47DDB1EF" w14:textId="77777777" w:rsidR="009B3E65" w:rsidRPr="004429D9" w:rsidRDefault="009B3E65" w:rsidP="009B3E65">
      <w:pPr>
        <w:spacing w:line="276" w:lineRule="auto"/>
        <w:jc w:val="both"/>
        <w:rPr>
          <w:rFonts w:ascii="Times New Roman" w:hAnsi="Times New Roman" w:cs="Times New Roman"/>
          <w:sz w:val="24"/>
          <w:szCs w:val="24"/>
        </w:rPr>
      </w:pPr>
    </w:p>
    <w:p w14:paraId="1EFFEEE6"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Les étudiants refusant d’arrêter de composer à la fin de l’épreuve verront l’incident et leurs noms mentionnés au procès-verbal que rédigent les surveillants. Tout retard dans la remise des copies entraînera une sanction par le retrait de points sur la note de l’épreuve (à l’appréciation de l’enseignant correcteur de l’épreuve.</w:t>
      </w:r>
    </w:p>
    <w:p w14:paraId="5B7CB58F" w14:textId="77777777" w:rsidR="009B3E65" w:rsidRPr="004429D9" w:rsidRDefault="009B3E65" w:rsidP="009B3E65">
      <w:pPr>
        <w:spacing w:line="276" w:lineRule="auto"/>
        <w:jc w:val="both"/>
        <w:rPr>
          <w:rFonts w:ascii="Times New Roman" w:hAnsi="Times New Roman" w:cs="Times New Roman"/>
          <w:sz w:val="24"/>
          <w:szCs w:val="24"/>
        </w:rPr>
      </w:pPr>
    </w:p>
    <w:p w14:paraId="5A4E1E24" w14:textId="77777777" w:rsidR="009B3E65" w:rsidRPr="004429D9" w:rsidRDefault="009B3E65" w:rsidP="009B3E65">
      <w:p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A la fin de l’épreuve le surveillant remet au secrétariat des études la liste d’émargement, le procès-verbal complété et signé, ainsi que les copies d’examens, </w:t>
      </w:r>
      <w:r w:rsidRPr="004429D9">
        <w:rPr>
          <w:rFonts w:ascii="Times New Roman" w:hAnsi="Times New Roman" w:cs="Times New Roman"/>
          <w:b/>
          <w:sz w:val="24"/>
          <w:szCs w:val="24"/>
        </w:rPr>
        <w:t>ainsi que l’excédent de copies et brouillons mis à disposition au début de l’épreuve afin que ces documents vierges ne puissent être utilisés à des fins frauduleuses.</w:t>
      </w:r>
    </w:p>
    <w:p w14:paraId="01E73A33" w14:textId="77777777" w:rsidR="009B3E65" w:rsidRPr="004429D9" w:rsidRDefault="009B3E65" w:rsidP="009B3E65">
      <w:pPr>
        <w:pStyle w:val="Corpsdetexte2"/>
        <w:spacing w:line="276" w:lineRule="auto"/>
        <w:rPr>
          <w:rFonts w:ascii="Times New Roman" w:hAnsi="Times New Roman"/>
          <w:sz w:val="24"/>
          <w:szCs w:val="24"/>
        </w:rPr>
      </w:pPr>
    </w:p>
    <w:p w14:paraId="1EB07851" w14:textId="77777777" w:rsidR="0019625B" w:rsidRPr="004429D9" w:rsidRDefault="0019625B" w:rsidP="009B3E65">
      <w:pPr>
        <w:pStyle w:val="Corpsdetexte2"/>
        <w:spacing w:line="276" w:lineRule="auto"/>
        <w:rPr>
          <w:rFonts w:ascii="Times New Roman" w:hAnsi="Times New Roman"/>
          <w:sz w:val="24"/>
          <w:szCs w:val="24"/>
        </w:rPr>
      </w:pPr>
    </w:p>
    <w:p w14:paraId="73048155" w14:textId="77777777" w:rsidR="009B3E65" w:rsidRPr="004429D9" w:rsidRDefault="009B3E65" w:rsidP="009B3E65">
      <w:pPr>
        <w:spacing w:line="276" w:lineRule="auto"/>
        <w:jc w:val="both"/>
        <w:rPr>
          <w:rFonts w:ascii="Times New Roman" w:hAnsi="Times New Roman" w:cs="Times New Roman"/>
          <w:b/>
          <w:bCs/>
          <w:caps/>
          <w:sz w:val="24"/>
          <w:szCs w:val="24"/>
        </w:rPr>
      </w:pPr>
      <w:r w:rsidRPr="004429D9">
        <w:rPr>
          <w:rFonts w:ascii="Times New Roman" w:hAnsi="Times New Roman" w:cs="Times New Roman"/>
          <w:b/>
          <w:bCs/>
          <w:caps/>
          <w:color w:val="943634" w:themeColor="accent2" w:themeShade="BF"/>
          <w:sz w:val="24"/>
          <w:szCs w:val="24"/>
        </w:rPr>
        <w:lastRenderedPageBreak/>
        <w:t>Conduite à tenir par le surveillant en cas de fraude </w:t>
      </w:r>
      <w:r w:rsidRPr="004429D9">
        <w:rPr>
          <w:rFonts w:ascii="Times New Roman" w:hAnsi="Times New Roman" w:cs="Times New Roman"/>
          <w:b/>
          <w:bCs/>
          <w:caps/>
          <w:sz w:val="24"/>
          <w:szCs w:val="24"/>
        </w:rPr>
        <w:t>:</w:t>
      </w:r>
    </w:p>
    <w:p w14:paraId="0EE29CC8" w14:textId="77777777" w:rsidR="009B3E65" w:rsidRPr="004429D9" w:rsidRDefault="009B3E65" w:rsidP="009B3E65">
      <w:pPr>
        <w:spacing w:line="276" w:lineRule="auto"/>
        <w:jc w:val="both"/>
        <w:rPr>
          <w:rFonts w:ascii="Times New Roman" w:hAnsi="Times New Roman" w:cs="Times New Roman"/>
          <w:sz w:val="24"/>
          <w:szCs w:val="24"/>
        </w:rPr>
      </w:pPr>
    </w:p>
    <w:p w14:paraId="26A564B9" w14:textId="77777777" w:rsidR="009B3E65" w:rsidRPr="004429D9" w:rsidRDefault="009B3E65" w:rsidP="009B3E65">
      <w:pPr>
        <w:spacing w:line="276" w:lineRule="auto"/>
        <w:ind w:left="426" w:firstLine="39"/>
        <w:jc w:val="both"/>
        <w:rPr>
          <w:rFonts w:ascii="Times New Roman" w:hAnsi="Times New Roman" w:cs="Times New Roman"/>
          <w:sz w:val="24"/>
          <w:szCs w:val="24"/>
        </w:rPr>
      </w:pPr>
      <w:r w:rsidRPr="004429D9">
        <w:rPr>
          <w:rFonts w:ascii="Times New Roman" w:hAnsi="Times New Roman" w:cs="Times New Roman"/>
          <w:sz w:val="24"/>
          <w:szCs w:val="24"/>
        </w:rPr>
        <w:t xml:space="preserve">En cas de fraude (flagrant délit ou tentative) le surveillant responsable de la salle devra en vertu </w:t>
      </w:r>
      <w:r w:rsidR="00CE5CC7" w:rsidRPr="004429D9">
        <w:rPr>
          <w:rFonts w:ascii="Times New Roman" w:hAnsi="Times New Roman" w:cs="Times New Roman"/>
          <w:sz w:val="24"/>
          <w:szCs w:val="24"/>
        </w:rPr>
        <w:t xml:space="preserve">des articles R811-10 et suivant </w:t>
      </w:r>
      <w:r w:rsidRPr="004429D9">
        <w:rPr>
          <w:rFonts w:ascii="Times New Roman" w:hAnsi="Times New Roman" w:cs="Times New Roman"/>
          <w:sz w:val="24"/>
          <w:szCs w:val="24"/>
        </w:rPr>
        <w:t>relatif</w:t>
      </w:r>
      <w:r w:rsidR="00CE5CC7" w:rsidRPr="004429D9">
        <w:rPr>
          <w:rFonts w:ascii="Times New Roman" w:hAnsi="Times New Roman" w:cs="Times New Roman"/>
          <w:sz w:val="24"/>
          <w:szCs w:val="24"/>
        </w:rPr>
        <w:t>s</w:t>
      </w:r>
      <w:r w:rsidRPr="004429D9">
        <w:rPr>
          <w:rFonts w:ascii="Times New Roman" w:hAnsi="Times New Roman" w:cs="Times New Roman"/>
          <w:sz w:val="24"/>
          <w:szCs w:val="24"/>
        </w:rPr>
        <w:t xml:space="preserve"> à la procédure disciplinaire dans les établissements publics d’enseignement supérieur :</w:t>
      </w:r>
    </w:p>
    <w:p w14:paraId="3215CC4C" w14:textId="77777777" w:rsidR="009B3E65" w:rsidRPr="004429D9" w:rsidRDefault="009B3E65" w:rsidP="00670ADE">
      <w:pPr>
        <w:numPr>
          <w:ilvl w:val="0"/>
          <w:numId w:val="1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Prendre toutes les mesures nécessaires pour faire cesser la fraude </w:t>
      </w:r>
      <w:r w:rsidRPr="004429D9">
        <w:rPr>
          <w:rFonts w:ascii="Times New Roman" w:hAnsi="Times New Roman" w:cs="Times New Roman"/>
          <w:sz w:val="24"/>
          <w:szCs w:val="24"/>
          <w:u w:val="single"/>
        </w:rPr>
        <w:t>sans interrompre la participation</w:t>
      </w:r>
      <w:r w:rsidRPr="004429D9">
        <w:rPr>
          <w:rFonts w:ascii="Times New Roman" w:hAnsi="Times New Roman" w:cs="Times New Roman"/>
          <w:sz w:val="24"/>
          <w:szCs w:val="24"/>
        </w:rPr>
        <w:t xml:space="preserve"> au devoir surveillé du présumé fraudeur. La décision d’expulsion ne peut être prise que par le </w:t>
      </w:r>
      <w:r w:rsidR="00F34DF1" w:rsidRPr="004429D9">
        <w:rPr>
          <w:rFonts w:ascii="Times New Roman" w:hAnsi="Times New Roman" w:cs="Times New Roman"/>
          <w:sz w:val="24"/>
          <w:szCs w:val="24"/>
        </w:rPr>
        <w:t>D</w:t>
      </w:r>
      <w:r w:rsidRPr="004429D9">
        <w:rPr>
          <w:rFonts w:ascii="Times New Roman" w:hAnsi="Times New Roman" w:cs="Times New Roman"/>
          <w:sz w:val="24"/>
          <w:szCs w:val="24"/>
        </w:rPr>
        <w:t>irecteur de l’ENSAIT ou par une personne ayant reçu délégation de sa part en m</w:t>
      </w:r>
      <w:r w:rsidR="0019625B" w:rsidRPr="004429D9">
        <w:rPr>
          <w:rFonts w:ascii="Times New Roman" w:hAnsi="Times New Roman" w:cs="Times New Roman"/>
          <w:sz w:val="24"/>
          <w:szCs w:val="24"/>
        </w:rPr>
        <w:t xml:space="preserve">atière de maintien de l’ordre. </w:t>
      </w:r>
    </w:p>
    <w:p w14:paraId="094B5734" w14:textId="77777777" w:rsidR="009B3E65" w:rsidRPr="004429D9" w:rsidRDefault="009B3E65" w:rsidP="00670ADE">
      <w:pPr>
        <w:numPr>
          <w:ilvl w:val="0"/>
          <w:numId w:val="1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Saisir le ou les document(s) ou matériel(s) permettant d’établir ultérieurement la réalité des faits.</w:t>
      </w:r>
    </w:p>
    <w:p w14:paraId="2A5D2655" w14:textId="77777777" w:rsidR="009B3E65" w:rsidRPr="004429D9" w:rsidRDefault="009B3E65" w:rsidP="00670ADE">
      <w:pPr>
        <w:numPr>
          <w:ilvl w:val="0"/>
          <w:numId w:val="14"/>
        </w:numPr>
        <w:tabs>
          <w:tab w:val="clear" w:pos="465"/>
        </w:tabs>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Dresser un procès-verbal et éventuellement rédiger un rapport d’incident précis et détaillé </w:t>
      </w:r>
      <w:r w:rsidRPr="004429D9">
        <w:rPr>
          <w:rFonts w:ascii="Times New Roman" w:hAnsi="Times New Roman" w:cs="Times New Roman"/>
          <w:b/>
          <w:sz w:val="24"/>
          <w:szCs w:val="24"/>
        </w:rPr>
        <w:t>(intitulé et horaire de l’épreuve concernée, nom de l’étudiant ou des étudiants en cause…)</w:t>
      </w:r>
      <w:r w:rsidRPr="004429D9">
        <w:rPr>
          <w:rFonts w:ascii="Times New Roman" w:hAnsi="Times New Roman" w:cs="Times New Roman"/>
          <w:sz w:val="24"/>
          <w:szCs w:val="24"/>
        </w:rPr>
        <w:t xml:space="preserve"> contresigné par le ou les auteurs de la fraude. En cas de refus par l’étudiant de contresigner mention en est faite au procès-verbal.</w:t>
      </w:r>
    </w:p>
    <w:p w14:paraId="52944672" w14:textId="77777777" w:rsidR="009B3E65" w:rsidRPr="004429D9" w:rsidRDefault="009B3E65" w:rsidP="00670ADE">
      <w:pPr>
        <w:numPr>
          <w:ilvl w:val="0"/>
          <w:numId w:val="14"/>
        </w:numPr>
        <w:spacing w:line="276" w:lineRule="auto"/>
        <w:jc w:val="both"/>
        <w:rPr>
          <w:rFonts w:ascii="Times New Roman" w:hAnsi="Times New Roman" w:cs="Times New Roman"/>
          <w:sz w:val="24"/>
          <w:szCs w:val="24"/>
        </w:rPr>
      </w:pPr>
      <w:r w:rsidRPr="004429D9">
        <w:rPr>
          <w:rFonts w:ascii="Times New Roman" w:hAnsi="Times New Roman" w:cs="Times New Roman"/>
          <w:sz w:val="24"/>
          <w:szCs w:val="24"/>
        </w:rPr>
        <w:t xml:space="preserve">Porter immédiatement la fraude à la connaissance </w:t>
      </w:r>
      <w:r w:rsidR="00AA6347" w:rsidRPr="004429D9">
        <w:rPr>
          <w:rFonts w:ascii="Times New Roman" w:hAnsi="Times New Roman" w:cs="Times New Roman"/>
          <w:sz w:val="24"/>
          <w:szCs w:val="24"/>
        </w:rPr>
        <w:t xml:space="preserve">du Directeur, </w:t>
      </w:r>
      <w:r w:rsidR="00E47F0B" w:rsidRPr="004429D9">
        <w:rPr>
          <w:rFonts w:ascii="Times New Roman" w:hAnsi="Times New Roman" w:cs="Times New Roman"/>
          <w:sz w:val="24"/>
          <w:szCs w:val="24"/>
        </w:rPr>
        <w:t xml:space="preserve">de la </w:t>
      </w:r>
      <w:r w:rsidR="00AA6347" w:rsidRPr="004429D9">
        <w:rPr>
          <w:rFonts w:ascii="Times New Roman" w:hAnsi="Times New Roman" w:cs="Times New Roman"/>
          <w:sz w:val="24"/>
          <w:szCs w:val="24"/>
        </w:rPr>
        <w:t>D</w:t>
      </w:r>
      <w:r w:rsidR="00E47F0B" w:rsidRPr="004429D9">
        <w:rPr>
          <w:rFonts w:ascii="Times New Roman" w:hAnsi="Times New Roman" w:cs="Times New Roman"/>
          <w:sz w:val="24"/>
          <w:szCs w:val="24"/>
        </w:rPr>
        <w:t xml:space="preserve">irectrice </w:t>
      </w:r>
      <w:r w:rsidR="00AA6347" w:rsidRPr="004429D9">
        <w:rPr>
          <w:rFonts w:ascii="Times New Roman" w:hAnsi="Times New Roman" w:cs="Times New Roman"/>
          <w:sz w:val="24"/>
          <w:szCs w:val="24"/>
        </w:rPr>
        <w:t xml:space="preserve">de la formation  </w:t>
      </w:r>
      <w:r w:rsidRPr="004429D9">
        <w:rPr>
          <w:rFonts w:ascii="Times New Roman" w:hAnsi="Times New Roman" w:cs="Times New Roman"/>
          <w:sz w:val="24"/>
          <w:szCs w:val="24"/>
        </w:rPr>
        <w:t>puis du président du jury qui engage les poursuites s’il l’estime opportun.</w:t>
      </w:r>
    </w:p>
    <w:p w14:paraId="1D5F6CC4" w14:textId="77777777" w:rsidR="009B3E65" w:rsidRPr="004429D9" w:rsidRDefault="009B3E65" w:rsidP="009B3E65">
      <w:pPr>
        <w:spacing w:line="276" w:lineRule="auto"/>
        <w:jc w:val="both"/>
        <w:rPr>
          <w:rFonts w:ascii="Times New Roman" w:hAnsi="Times New Roman" w:cs="Times New Roman"/>
          <w:sz w:val="24"/>
          <w:szCs w:val="24"/>
        </w:rPr>
      </w:pPr>
    </w:p>
    <w:p w14:paraId="70DC5D83" w14:textId="77777777" w:rsidR="0049500D" w:rsidRPr="004429D9" w:rsidRDefault="0049500D">
      <w:pPr>
        <w:rPr>
          <w:rFonts w:ascii="Times New Roman" w:hAnsi="Times New Roman" w:cs="Times New Roman"/>
          <w:sz w:val="24"/>
          <w:szCs w:val="24"/>
        </w:rPr>
      </w:pPr>
      <w:r w:rsidRPr="004429D9">
        <w:rPr>
          <w:rFonts w:ascii="Times New Roman" w:hAnsi="Times New Roman" w:cs="Times New Roman"/>
          <w:sz w:val="24"/>
          <w:szCs w:val="24"/>
        </w:rPr>
        <w:br w:type="page"/>
      </w:r>
    </w:p>
    <w:p w14:paraId="50FC6147" w14:textId="77777777" w:rsidR="009B3E65" w:rsidRPr="004429D9" w:rsidRDefault="009B3E65" w:rsidP="009B3E65">
      <w:pPr>
        <w:spacing w:line="276" w:lineRule="auto"/>
        <w:jc w:val="both"/>
        <w:rPr>
          <w:rFonts w:ascii="Times New Roman" w:hAnsi="Times New Roman" w:cs="Times New Roman"/>
          <w:sz w:val="24"/>
          <w:szCs w:val="24"/>
        </w:rPr>
      </w:pPr>
    </w:p>
    <w:p w14:paraId="7D2CAFD7" w14:textId="52CADB13" w:rsidR="00DE1F7A" w:rsidRPr="004429D9" w:rsidRDefault="00DE1F7A" w:rsidP="00E80FA7">
      <w:pPr>
        <w:pStyle w:val="Titre1"/>
        <w:jc w:val="both"/>
        <w:rPr>
          <w:color w:val="943634" w:themeColor="accent2" w:themeShade="BF"/>
          <w:lang w:eastAsia="en-US"/>
        </w:rPr>
      </w:pPr>
      <w:bookmarkStart w:id="94" w:name="_Toc100843027"/>
      <w:r w:rsidRPr="004429D9">
        <w:rPr>
          <w:color w:val="943634" w:themeColor="accent2" w:themeShade="BF"/>
          <w:lang w:eastAsia="en-US"/>
        </w:rPr>
        <w:t xml:space="preserve">ANNEXE </w:t>
      </w:r>
      <w:r w:rsidR="003A6CEF" w:rsidRPr="004429D9">
        <w:rPr>
          <w:color w:val="943634" w:themeColor="accent2" w:themeShade="BF"/>
          <w:lang w:eastAsia="en-US"/>
        </w:rPr>
        <w:t>7</w:t>
      </w:r>
      <w:r w:rsidRPr="004429D9">
        <w:rPr>
          <w:color w:val="943634" w:themeColor="accent2" w:themeShade="BF"/>
          <w:lang w:eastAsia="en-US"/>
        </w:rPr>
        <w:t> : PROGRAMME PEDAGOGIQUE ET TABLEAU DES CREDITS</w:t>
      </w:r>
      <w:r w:rsidR="00207543" w:rsidRPr="004429D9">
        <w:rPr>
          <w:color w:val="943634" w:themeColor="accent2" w:themeShade="BF"/>
          <w:lang w:eastAsia="en-US"/>
        </w:rPr>
        <w:t xml:space="preserve"> - </w:t>
      </w:r>
      <w:r w:rsidRPr="004429D9">
        <w:rPr>
          <w:color w:val="943634" w:themeColor="accent2" w:themeShade="BF"/>
          <w:lang w:eastAsia="en-US"/>
        </w:rPr>
        <w:t xml:space="preserve">Année </w:t>
      </w:r>
      <w:bookmarkEnd w:id="94"/>
      <w:r w:rsidR="004A50EF">
        <w:rPr>
          <w:color w:val="943634" w:themeColor="accent2" w:themeShade="BF"/>
          <w:lang w:eastAsia="en-US"/>
        </w:rPr>
        <w:t>202</w:t>
      </w:r>
      <w:r w:rsidR="00B92B48">
        <w:rPr>
          <w:color w:val="943634" w:themeColor="accent2" w:themeShade="BF"/>
          <w:lang w:eastAsia="en-US"/>
        </w:rPr>
        <w:t>4</w:t>
      </w:r>
      <w:r w:rsidR="004A50EF">
        <w:rPr>
          <w:color w:val="943634" w:themeColor="accent2" w:themeShade="BF"/>
          <w:lang w:eastAsia="en-US"/>
        </w:rPr>
        <w:t>-202</w:t>
      </w:r>
      <w:r w:rsidR="00B92B48">
        <w:rPr>
          <w:color w:val="943634" w:themeColor="accent2" w:themeShade="BF"/>
          <w:lang w:eastAsia="en-US"/>
        </w:rPr>
        <w:t>7</w:t>
      </w:r>
    </w:p>
    <w:p w14:paraId="3662BD26" w14:textId="77777777" w:rsidR="003702DB" w:rsidRPr="004429D9" w:rsidRDefault="003702DB" w:rsidP="001B4893">
      <w:pPr>
        <w:pStyle w:val="En-tte"/>
        <w:tabs>
          <w:tab w:val="left" w:pos="708"/>
        </w:tabs>
        <w:spacing w:line="276" w:lineRule="auto"/>
        <w:rPr>
          <w:rFonts w:ascii="Times New Roman" w:hAnsi="Times New Roman"/>
          <w:sz w:val="24"/>
          <w:szCs w:val="24"/>
        </w:rPr>
      </w:pPr>
    </w:p>
    <w:p w14:paraId="04FF1FF8" w14:textId="77777777" w:rsidR="00BA554A" w:rsidRPr="004429D9" w:rsidRDefault="00BA554A" w:rsidP="00BA554A">
      <w:pPr>
        <w:pStyle w:val="En-tte"/>
        <w:tabs>
          <w:tab w:val="left" w:pos="708"/>
        </w:tabs>
        <w:spacing w:line="276" w:lineRule="auto"/>
        <w:rPr>
          <w:rFonts w:ascii="Times New Roman" w:hAnsi="Times New Roman"/>
          <w:sz w:val="24"/>
          <w:szCs w:val="24"/>
        </w:rPr>
      </w:pPr>
      <w:r w:rsidRPr="004429D9">
        <w:rPr>
          <w:rFonts w:ascii="Times New Roman" w:hAnsi="Times New Roman"/>
          <w:sz w:val="24"/>
          <w:szCs w:val="24"/>
        </w:rPr>
        <w:t>La maquette détaillée ainsi que le sy</w:t>
      </w:r>
      <w:r w:rsidR="000549E9" w:rsidRPr="004429D9">
        <w:rPr>
          <w:rFonts w:ascii="Times New Roman" w:hAnsi="Times New Roman"/>
          <w:sz w:val="24"/>
          <w:szCs w:val="24"/>
        </w:rPr>
        <w:t>llabus sont disponibles sur le s</w:t>
      </w:r>
      <w:r w:rsidRPr="004429D9">
        <w:rPr>
          <w:rFonts w:ascii="Times New Roman" w:hAnsi="Times New Roman"/>
          <w:sz w:val="24"/>
          <w:szCs w:val="24"/>
        </w:rPr>
        <w:t xml:space="preserve">ite en ligne </w:t>
      </w:r>
      <w:r w:rsidR="004612DF" w:rsidRPr="004429D9">
        <w:rPr>
          <w:rFonts w:ascii="Times New Roman" w:hAnsi="Times New Roman"/>
          <w:sz w:val="24"/>
          <w:szCs w:val="24"/>
        </w:rPr>
        <w:t>du Guide des études de l’ENSAIT : guide.ensait.fr</w:t>
      </w:r>
    </w:p>
    <w:p w14:paraId="4A7A134F" w14:textId="77777777" w:rsidR="001B4893" w:rsidRPr="004429D9" w:rsidRDefault="001B4893" w:rsidP="00061AE2">
      <w:pPr>
        <w:pStyle w:val="En-tte"/>
        <w:tabs>
          <w:tab w:val="left" w:pos="708"/>
        </w:tabs>
        <w:spacing w:line="276" w:lineRule="auto"/>
      </w:pPr>
    </w:p>
    <w:p w14:paraId="4843899A" w14:textId="77777777" w:rsidR="00061AE2" w:rsidRPr="004429D9" w:rsidRDefault="00061AE2">
      <w:r w:rsidRPr="004429D9">
        <w:br w:type="page"/>
      </w:r>
    </w:p>
    <w:sdt>
      <w:sdtPr>
        <w:rPr>
          <w:rFonts w:ascii="Arial" w:eastAsia="MS Mincho" w:hAnsi="Arial" w:cs="Arial"/>
          <w:b w:val="0"/>
          <w:bCs w:val="0"/>
          <w:i/>
          <w:iCs/>
          <w:color w:val="auto"/>
          <w:spacing w:val="6"/>
          <w:sz w:val="22"/>
          <w:szCs w:val="22"/>
          <w:lang w:eastAsia="ja-JP"/>
        </w:rPr>
        <w:id w:val="-1568874976"/>
        <w:docPartObj>
          <w:docPartGallery w:val="Table of Contents"/>
          <w:docPartUnique/>
        </w:docPartObj>
      </w:sdtPr>
      <w:sdtEndPr>
        <w:rPr>
          <w:rFonts w:ascii="Times New Roman" w:eastAsia="Times New Roman" w:hAnsi="Times New Roman" w:cs="Times New Roman"/>
          <w:b/>
          <w:bCs/>
          <w:sz w:val="24"/>
          <w:szCs w:val="24"/>
          <w:lang w:eastAsia="fr-FR"/>
        </w:rPr>
      </w:sdtEndPr>
      <w:sdtContent>
        <w:p w14:paraId="6202B2DC" w14:textId="77777777" w:rsidR="004409B2" w:rsidRPr="004429D9" w:rsidRDefault="004409B2">
          <w:pPr>
            <w:pStyle w:val="En-ttedetabledesmatires"/>
          </w:pPr>
          <w:r w:rsidRPr="004429D9">
            <w:t>Table des matières</w:t>
          </w:r>
        </w:p>
        <w:p w14:paraId="1C947A91" w14:textId="77777777" w:rsidR="00C91213" w:rsidRPr="004429D9" w:rsidRDefault="004409B2">
          <w:pPr>
            <w:pStyle w:val="TM1"/>
            <w:tabs>
              <w:tab w:val="right" w:leader="dot" w:pos="9628"/>
            </w:tabs>
            <w:rPr>
              <w:rFonts w:asciiTheme="minorHAnsi" w:eastAsiaTheme="minorEastAsia" w:hAnsiTheme="minorHAnsi" w:cstheme="minorBidi"/>
              <w:b w:val="0"/>
              <w:bCs w:val="0"/>
              <w:i w:val="0"/>
              <w:iCs w:val="0"/>
              <w:noProof/>
              <w:spacing w:val="0"/>
              <w:sz w:val="22"/>
              <w:szCs w:val="22"/>
            </w:rPr>
          </w:pPr>
          <w:r w:rsidRPr="004429D9">
            <w:fldChar w:fldCharType="begin"/>
          </w:r>
          <w:r w:rsidRPr="004429D9">
            <w:instrText xml:space="preserve"> TOC \o "1-3" \h \z \u </w:instrText>
          </w:r>
          <w:r w:rsidRPr="004429D9">
            <w:fldChar w:fldCharType="separate"/>
          </w:r>
          <w:hyperlink w:anchor="_Toc100842955" w:history="1">
            <w:r w:rsidR="00C91213" w:rsidRPr="004429D9">
              <w:rPr>
                <w:rStyle w:val="Lienhypertexte"/>
                <w:noProof/>
              </w:rPr>
              <w:t>I. PRÉAMBULE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_Toc100842955 \h </w:instrText>
            </w:r>
            <w:r w:rsidR="00C91213" w:rsidRPr="004429D9">
              <w:rPr>
                <w:noProof/>
                <w:webHidden/>
              </w:rPr>
            </w:r>
            <w:r w:rsidR="00C91213" w:rsidRPr="004429D9">
              <w:rPr>
                <w:noProof/>
                <w:webHidden/>
              </w:rPr>
              <w:fldChar w:fldCharType="separate"/>
            </w:r>
            <w:r w:rsidR="0019625B" w:rsidRPr="004429D9">
              <w:rPr>
                <w:noProof/>
                <w:webHidden/>
              </w:rPr>
              <w:t>2</w:t>
            </w:r>
            <w:r w:rsidR="00C91213" w:rsidRPr="004429D9">
              <w:rPr>
                <w:noProof/>
                <w:webHidden/>
              </w:rPr>
              <w:fldChar w:fldCharType="end"/>
            </w:r>
          </w:hyperlink>
        </w:p>
        <w:p w14:paraId="072EBB96"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56" w:history="1">
            <w:r w:rsidR="00C91213" w:rsidRPr="004429D9">
              <w:rPr>
                <w:rStyle w:val="Lienhypertexte"/>
                <w:noProof/>
              </w:rPr>
              <w:t>A. La formation d’ingénieur à l’ENSAIT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_Toc100842956 \h </w:instrText>
            </w:r>
            <w:r w:rsidR="00C91213" w:rsidRPr="004429D9">
              <w:rPr>
                <w:noProof/>
                <w:webHidden/>
              </w:rPr>
            </w:r>
            <w:r w:rsidR="00C91213" w:rsidRPr="004429D9">
              <w:rPr>
                <w:noProof/>
                <w:webHidden/>
              </w:rPr>
              <w:fldChar w:fldCharType="separate"/>
            </w:r>
            <w:r w:rsidR="0019625B" w:rsidRPr="004429D9">
              <w:rPr>
                <w:noProof/>
                <w:webHidden/>
              </w:rPr>
              <w:t>2</w:t>
            </w:r>
            <w:r w:rsidR="00C91213" w:rsidRPr="004429D9">
              <w:rPr>
                <w:noProof/>
                <w:webHidden/>
              </w:rPr>
              <w:fldChar w:fldCharType="end"/>
            </w:r>
          </w:hyperlink>
        </w:p>
        <w:p w14:paraId="26DF11BB"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57" w:history="1">
            <w:r w:rsidR="00C91213" w:rsidRPr="004429D9">
              <w:rPr>
                <w:rStyle w:val="Lienhypertexte"/>
                <w:noProof/>
              </w:rPr>
              <w:t>B. Le champ d’application du présent règlement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_Toc100842957 \h </w:instrText>
            </w:r>
            <w:r w:rsidR="00C91213" w:rsidRPr="004429D9">
              <w:rPr>
                <w:noProof/>
                <w:webHidden/>
              </w:rPr>
            </w:r>
            <w:r w:rsidR="00C91213" w:rsidRPr="004429D9">
              <w:rPr>
                <w:noProof/>
                <w:webHidden/>
              </w:rPr>
              <w:fldChar w:fldCharType="separate"/>
            </w:r>
            <w:r w:rsidR="0019625B" w:rsidRPr="004429D9">
              <w:rPr>
                <w:noProof/>
                <w:webHidden/>
              </w:rPr>
              <w:t>2</w:t>
            </w:r>
            <w:r w:rsidR="00C91213" w:rsidRPr="004429D9">
              <w:rPr>
                <w:noProof/>
                <w:webHidden/>
              </w:rPr>
              <w:fldChar w:fldCharType="end"/>
            </w:r>
          </w:hyperlink>
        </w:p>
        <w:p w14:paraId="56B7FB2A"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2958" w:history="1">
            <w:r w:rsidR="00C91213" w:rsidRPr="004429D9">
              <w:rPr>
                <w:rStyle w:val="Lienhypertexte"/>
                <w:noProof/>
              </w:rPr>
              <w:t>II. DISPOSITIONS GÉNÉRALES ET ADMINISTRATIVES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_Toc100842958 \h </w:instrText>
            </w:r>
            <w:r w:rsidR="00C91213" w:rsidRPr="004429D9">
              <w:rPr>
                <w:noProof/>
                <w:webHidden/>
              </w:rPr>
            </w:r>
            <w:r w:rsidR="00C91213" w:rsidRPr="004429D9">
              <w:rPr>
                <w:noProof/>
                <w:webHidden/>
              </w:rPr>
              <w:fldChar w:fldCharType="separate"/>
            </w:r>
            <w:r w:rsidR="0019625B" w:rsidRPr="004429D9">
              <w:rPr>
                <w:noProof/>
                <w:webHidden/>
              </w:rPr>
              <w:t>3</w:t>
            </w:r>
            <w:r w:rsidR="00C91213" w:rsidRPr="004429D9">
              <w:rPr>
                <w:noProof/>
                <w:webHidden/>
              </w:rPr>
              <w:fldChar w:fldCharType="end"/>
            </w:r>
          </w:hyperlink>
        </w:p>
        <w:p w14:paraId="6B2B57FE"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59" w:history="1">
            <w:r w:rsidR="00C91213" w:rsidRPr="004429D9">
              <w:rPr>
                <w:rStyle w:val="Lienhypertexte"/>
                <w:noProof/>
              </w:rPr>
              <w:t>A. Inscriptions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_Toc100842959 \h </w:instrText>
            </w:r>
            <w:r w:rsidR="00C91213" w:rsidRPr="004429D9">
              <w:rPr>
                <w:noProof/>
                <w:webHidden/>
              </w:rPr>
            </w:r>
            <w:r w:rsidR="00C91213" w:rsidRPr="004429D9">
              <w:rPr>
                <w:noProof/>
                <w:webHidden/>
              </w:rPr>
              <w:fldChar w:fldCharType="separate"/>
            </w:r>
            <w:r w:rsidR="0019625B" w:rsidRPr="004429D9">
              <w:rPr>
                <w:noProof/>
                <w:webHidden/>
              </w:rPr>
              <w:t>3</w:t>
            </w:r>
            <w:r w:rsidR="00C91213" w:rsidRPr="004429D9">
              <w:rPr>
                <w:noProof/>
                <w:webHidden/>
              </w:rPr>
              <w:fldChar w:fldCharType="end"/>
            </w:r>
          </w:hyperlink>
        </w:p>
        <w:p w14:paraId="78DB8E07"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60" w:history="1">
            <w:r w:rsidR="00C91213" w:rsidRPr="004429D9">
              <w:rPr>
                <w:rStyle w:val="Lienhypertexte"/>
                <w:noProof/>
              </w:rPr>
              <w:t>A.1 Inscription administrative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_Toc100842960 \h </w:instrText>
            </w:r>
            <w:r w:rsidR="00C91213" w:rsidRPr="004429D9">
              <w:rPr>
                <w:noProof/>
                <w:webHidden/>
              </w:rPr>
            </w:r>
            <w:r w:rsidR="00C91213" w:rsidRPr="004429D9">
              <w:rPr>
                <w:noProof/>
                <w:webHidden/>
              </w:rPr>
              <w:fldChar w:fldCharType="separate"/>
            </w:r>
            <w:r w:rsidR="0019625B" w:rsidRPr="004429D9">
              <w:rPr>
                <w:noProof/>
                <w:webHidden/>
              </w:rPr>
              <w:t>3</w:t>
            </w:r>
            <w:r w:rsidR="00C91213" w:rsidRPr="004429D9">
              <w:rPr>
                <w:noProof/>
                <w:webHidden/>
              </w:rPr>
              <w:fldChar w:fldCharType="end"/>
            </w:r>
          </w:hyperlink>
        </w:p>
        <w:p w14:paraId="19E48BF8"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61" w:history="1">
            <w:r w:rsidR="00C91213" w:rsidRPr="004429D9">
              <w:rPr>
                <w:rStyle w:val="Lienhypertexte"/>
                <w:i/>
                <w:iCs/>
                <w:noProof/>
              </w:rPr>
              <w:t>A.2 Inscription pédagogique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_Toc100842961 \h </w:instrText>
            </w:r>
            <w:r w:rsidR="00C91213" w:rsidRPr="004429D9">
              <w:rPr>
                <w:noProof/>
                <w:webHidden/>
              </w:rPr>
            </w:r>
            <w:r w:rsidR="00C91213" w:rsidRPr="004429D9">
              <w:rPr>
                <w:noProof/>
                <w:webHidden/>
              </w:rPr>
              <w:fldChar w:fldCharType="separate"/>
            </w:r>
            <w:r w:rsidR="0019625B" w:rsidRPr="004429D9">
              <w:rPr>
                <w:noProof/>
                <w:webHidden/>
              </w:rPr>
              <w:t>4</w:t>
            </w:r>
            <w:r w:rsidR="00C91213" w:rsidRPr="004429D9">
              <w:rPr>
                <w:noProof/>
                <w:webHidden/>
              </w:rPr>
              <w:fldChar w:fldCharType="end"/>
            </w:r>
          </w:hyperlink>
        </w:p>
        <w:p w14:paraId="6FDA7272"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62" w:history="1">
            <w:r w:rsidR="00C91213" w:rsidRPr="004429D9">
              <w:rPr>
                <w:rStyle w:val="Lienhypertexte"/>
                <w:i/>
                <w:iCs/>
                <w:noProof/>
              </w:rPr>
              <w:t>A.3 Formalités pour le droit de séjour</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_Toc100842962 \h </w:instrText>
            </w:r>
            <w:r w:rsidR="00C91213" w:rsidRPr="004429D9">
              <w:rPr>
                <w:noProof/>
                <w:webHidden/>
              </w:rPr>
            </w:r>
            <w:r w:rsidR="00C91213" w:rsidRPr="004429D9">
              <w:rPr>
                <w:noProof/>
                <w:webHidden/>
              </w:rPr>
              <w:fldChar w:fldCharType="separate"/>
            </w:r>
            <w:r w:rsidR="0019625B" w:rsidRPr="004429D9">
              <w:rPr>
                <w:noProof/>
                <w:webHidden/>
              </w:rPr>
              <w:t>4</w:t>
            </w:r>
            <w:r w:rsidR="00C91213" w:rsidRPr="004429D9">
              <w:rPr>
                <w:noProof/>
                <w:webHidden/>
              </w:rPr>
              <w:fldChar w:fldCharType="end"/>
            </w:r>
          </w:hyperlink>
        </w:p>
        <w:p w14:paraId="2A6578F3"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63" w:history="1">
            <w:r w:rsidR="00C91213" w:rsidRPr="004429D9">
              <w:rPr>
                <w:rStyle w:val="Lienhypertexte"/>
                <w:noProof/>
              </w:rPr>
              <w:t>B. Santé et sécurité</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_Toc100842963 \h </w:instrText>
            </w:r>
            <w:r w:rsidR="00C91213" w:rsidRPr="004429D9">
              <w:rPr>
                <w:noProof/>
                <w:webHidden/>
              </w:rPr>
            </w:r>
            <w:r w:rsidR="00C91213" w:rsidRPr="004429D9">
              <w:rPr>
                <w:noProof/>
                <w:webHidden/>
              </w:rPr>
              <w:fldChar w:fldCharType="separate"/>
            </w:r>
            <w:r w:rsidR="0019625B" w:rsidRPr="004429D9">
              <w:rPr>
                <w:noProof/>
                <w:webHidden/>
              </w:rPr>
              <w:t>4</w:t>
            </w:r>
            <w:r w:rsidR="00C91213" w:rsidRPr="004429D9">
              <w:rPr>
                <w:noProof/>
                <w:webHidden/>
              </w:rPr>
              <w:fldChar w:fldCharType="end"/>
            </w:r>
          </w:hyperlink>
        </w:p>
        <w:p w14:paraId="11DDCDBC"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64" w:history="1">
            <w:r w:rsidR="00C91213" w:rsidRPr="004429D9">
              <w:rPr>
                <w:rStyle w:val="Lienhypertexte"/>
                <w:i/>
                <w:iCs/>
                <w:noProof/>
              </w:rPr>
              <w:t>B.1 Soutien et accompagnement des promotions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_Toc100842964 \h </w:instrText>
            </w:r>
            <w:r w:rsidR="00C91213" w:rsidRPr="004429D9">
              <w:rPr>
                <w:noProof/>
                <w:webHidden/>
              </w:rPr>
            </w:r>
            <w:r w:rsidR="00C91213" w:rsidRPr="004429D9">
              <w:rPr>
                <w:noProof/>
                <w:webHidden/>
              </w:rPr>
              <w:fldChar w:fldCharType="separate"/>
            </w:r>
            <w:r w:rsidR="0019625B" w:rsidRPr="004429D9">
              <w:rPr>
                <w:noProof/>
                <w:webHidden/>
              </w:rPr>
              <w:t>5</w:t>
            </w:r>
            <w:r w:rsidR="00C91213" w:rsidRPr="004429D9">
              <w:rPr>
                <w:noProof/>
                <w:webHidden/>
              </w:rPr>
              <w:fldChar w:fldCharType="end"/>
            </w:r>
          </w:hyperlink>
        </w:p>
        <w:p w14:paraId="052A5568"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65" w:history="1">
            <w:r w:rsidR="00C91213" w:rsidRPr="004429D9">
              <w:rPr>
                <w:rStyle w:val="Lienhypertexte"/>
                <w:i/>
                <w:iCs/>
                <w:noProof/>
              </w:rPr>
              <w:t>B.2 Etudiants en situation de handicap et contrat d’adaptation</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_Toc100842965 \h </w:instrText>
            </w:r>
            <w:r w:rsidR="00C91213" w:rsidRPr="004429D9">
              <w:rPr>
                <w:noProof/>
                <w:webHidden/>
              </w:rPr>
            </w:r>
            <w:r w:rsidR="00C91213" w:rsidRPr="004429D9">
              <w:rPr>
                <w:noProof/>
                <w:webHidden/>
              </w:rPr>
              <w:fldChar w:fldCharType="separate"/>
            </w:r>
            <w:r w:rsidR="0019625B" w:rsidRPr="004429D9">
              <w:rPr>
                <w:noProof/>
                <w:webHidden/>
              </w:rPr>
              <w:t>5</w:t>
            </w:r>
            <w:r w:rsidR="00C91213" w:rsidRPr="004429D9">
              <w:rPr>
                <w:noProof/>
                <w:webHidden/>
              </w:rPr>
              <w:fldChar w:fldCharType="end"/>
            </w:r>
          </w:hyperlink>
        </w:p>
        <w:p w14:paraId="441B1B6C"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66" w:history="1">
            <w:r w:rsidR="00C91213" w:rsidRPr="004429D9">
              <w:rPr>
                <w:rStyle w:val="Lienhypertexte"/>
                <w:i/>
                <w:iCs/>
                <w:noProof/>
              </w:rPr>
              <w:t>B.3 Contrôle médical</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_Toc100842966 \h </w:instrText>
            </w:r>
            <w:r w:rsidR="00C91213" w:rsidRPr="004429D9">
              <w:rPr>
                <w:noProof/>
                <w:webHidden/>
              </w:rPr>
            </w:r>
            <w:r w:rsidR="00C91213" w:rsidRPr="004429D9">
              <w:rPr>
                <w:noProof/>
                <w:webHidden/>
              </w:rPr>
              <w:fldChar w:fldCharType="separate"/>
            </w:r>
            <w:r w:rsidR="0019625B" w:rsidRPr="004429D9">
              <w:rPr>
                <w:noProof/>
                <w:webHidden/>
              </w:rPr>
              <w:t>6</w:t>
            </w:r>
            <w:r w:rsidR="00C91213" w:rsidRPr="004429D9">
              <w:rPr>
                <w:noProof/>
                <w:webHidden/>
              </w:rPr>
              <w:fldChar w:fldCharType="end"/>
            </w:r>
          </w:hyperlink>
        </w:p>
        <w:p w14:paraId="5EF7D141"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67" w:history="1">
            <w:r w:rsidR="00C91213" w:rsidRPr="004429D9">
              <w:rPr>
                <w:rStyle w:val="Lienhypertexte"/>
                <w:i/>
                <w:iCs/>
                <w:noProof/>
              </w:rPr>
              <w:t>B.4 Maladie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_Toc100842967 \h </w:instrText>
            </w:r>
            <w:r w:rsidR="00C91213" w:rsidRPr="004429D9">
              <w:rPr>
                <w:noProof/>
                <w:webHidden/>
              </w:rPr>
            </w:r>
            <w:r w:rsidR="00C91213" w:rsidRPr="004429D9">
              <w:rPr>
                <w:noProof/>
                <w:webHidden/>
              </w:rPr>
              <w:fldChar w:fldCharType="separate"/>
            </w:r>
            <w:r w:rsidR="0019625B" w:rsidRPr="004429D9">
              <w:rPr>
                <w:noProof/>
                <w:webHidden/>
              </w:rPr>
              <w:t>7</w:t>
            </w:r>
            <w:r w:rsidR="00C91213" w:rsidRPr="004429D9">
              <w:rPr>
                <w:noProof/>
                <w:webHidden/>
              </w:rPr>
              <w:fldChar w:fldCharType="end"/>
            </w:r>
          </w:hyperlink>
        </w:p>
        <w:p w14:paraId="64238E57"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68" w:history="1">
            <w:r w:rsidR="00C91213" w:rsidRPr="004429D9">
              <w:rPr>
                <w:rStyle w:val="Lienhypertexte"/>
                <w:noProof/>
              </w:rPr>
              <w:t>C. Discipline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_Toc100842968 \h </w:instrText>
            </w:r>
            <w:r w:rsidR="00C91213" w:rsidRPr="004429D9">
              <w:rPr>
                <w:noProof/>
                <w:webHidden/>
              </w:rPr>
            </w:r>
            <w:r w:rsidR="00C91213" w:rsidRPr="004429D9">
              <w:rPr>
                <w:noProof/>
                <w:webHidden/>
              </w:rPr>
              <w:fldChar w:fldCharType="separate"/>
            </w:r>
            <w:r w:rsidR="0019625B" w:rsidRPr="004429D9">
              <w:rPr>
                <w:noProof/>
                <w:webHidden/>
              </w:rPr>
              <w:t>7</w:t>
            </w:r>
            <w:r w:rsidR="00C91213" w:rsidRPr="004429D9">
              <w:rPr>
                <w:noProof/>
                <w:webHidden/>
              </w:rPr>
              <w:fldChar w:fldCharType="end"/>
            </w:r>
          </w:hyperlink>
        </w:p>
        <w:p w14:paraId="431896BE"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69" w:history="1">
            <w:r w:rsidR="00C91213" w:rsidRPr="004429D9">
              <w:rPr>
                <w:rStyle w:val="Lienhypertexte"/>
                <w:i/>
                <w:iCs/>
                <w:noProof/>
              </w:rPr>
              <w:t>C.1. Les faits susceptibles d’être sanctionnés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_Toc100842969 \h </w:instrText>
            </w:r>
            <w:r w:rsidR="00C91213" w:rsidRPr="004429D9">
              <w:rPr>
                <w:noProof/>
                <w:webHidden/>
              </w:rPr>
            </w:r>
            <w:r w:rsidR="00C91213" w:rsidRPr="004429D9">
              <w:rPr>
                <w:noProof/>
                <w:webHidden/>
              </w:rPr>
              <w:fldChar w:fldCharType="separate"/>
            </w:r>
            <w:r w:rsidR="0019625B" w:rsidRPr="004429D9">
              <w:rPr>
                <w:noProof/>
                <w:webHidden/>
              </w:rPr>
              <w:t>7</w:t>
            </w:r>
            <w:r w:rsidR="00C91213" w:rsidRPr="004429D9">
              <w:rPr>
                <w:noProof/>
                <w:webHidden/>
              </w:rPr>
              <w:fldChar w:fldCharType="end"/>
            </w:r>
          </w:hyperlink>
        </w:p>
        <w:p w14:paraId="215BC986"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70" w:history="1">
            <w:r w:rsidR="00C91213" w:rsidRPr="004429D9">
              <w:rPr>
                <w:rStyle w:val="Lienhypertexte"/>
                <w:i/>
                <w:iCs/>
                <w:noProof/>
              </w:rPr>
              <w:t>C.2. La compétence et la composition de la section disciplinaire compétente à l’égard des usagers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_Toc100842970 \h </w:instrText>
            </w:r>
            <w:r w:rsidR="00C91213" w:rsidRPr="004429D9">
              <w:rPr>
                <w:noProof/>
                <w:webHidden/>
              </w:rPr>
            </w:r>
            <w:r w:rsidR="00C91213" w:rsidRPr="004429D9">
              <w:rPr>
                <w:noProof/>
                <w:webHidden/>
              </w:rPr>
              <w:fldChar w:fldCharType="separate"/>
            </w:r>
            <w:r w:rsidR="0019625B" w:rsidRPr="004429D9">
              <w:rPr>
                <w:noProof/>
                <w:webHidden/>
              </w:rPr>
              <w:t>7</w:t>
            </w:r>
            <w:r w:rsidR="00C91213" w:rsidRPr="004429D9">
              <w:rPr>
                <w:noProof/>
                <w:webHidden/>
              </w:rPr>
              <w:fldChar w:fldCharType="end"/>
            </w:r>
          </w:hyperlink>
        </w:p>
        <w:p w14:paraId="594ECCA1"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71" w:history="1">
            <w:r w:rsidR="00C91213" w:rsidRPr="004429D9">
              <w:rPr>
                <w:rStyle w:val="Lienhypertexte"/>
                <w:i/>
                <w:iCs/>
                <w:noProof/>
              </w:rPr>
              <w:t>C.3. La procédure relative à la saisine de la section disciplinaire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_Toc100842971 \h </w:instrText>
            </w:r>
            <w:r w:rsidR="00C91213" w:rsidRPr="004429D9">
              <w:rPr>
                <w:noProof/>
                <w:webHidden/>
              </w:rPr>
            </w:r>
            <w:r w:rsidR="00C91213" w:rsidRPr="004429D9">
              <w:rPr>
                <w:noProof/>
                <w:webHidden/>
              </w:rPr>
              <w:fldChar w:fldCharType="separate"/>
            </w:r>
            <w:r w:rsidR="0019625B" w:rsidRPr="004429D9">
              <w:rPr>
                <w:noProof/>
                <w:webHidden/>
              </w:rPr>
              <w:t>8</w:t>
            </w:r>
            <w:r w:rsidR="00C91213" w:rsidRPr="004429D9">
              <w:rPr>
                <w:noProof/>
                <w:webHidden/>
              </w:rPr>
              <w:fldChar w:fldCharType="end"/>
            </w:r>
          </w:hyperlink>
        </w:p>
        <w:p w14:paraId="3F0D2A1C"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72" w:history="1">
            <w:r w:rsidR="00C91213" w:rsidRPr="004429D9">
              <w:rPr>
                <w:rStyle w:val="Lienhypertexte"/>
                <w:i/>
                <w:iCs/>
                <w:noProof/>
              </w:rPr>
              <w:t>C.4. Les sanctions applicables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_Toc100842972 \h </w:instrText>
            </w:r>
            <w:r w:rsidR="00C91213" w:rsidRPr="004429D9">
              <w:rPr>
                <w:noProof/>
                <w:webHidden/>
              </w:rPr>
            </w:r>
            <w:r w:rsidR="00C91213" w:rsidRPr="004429D9">
              <w:rPr>
                <w:noProof/>
                <w:webHidden/>
              </w:rPr>
              <w:fldChar w:fldCharType="separate"/>
            </w:r>
            <w:r w:rsidR="0019625B" w:rsidRPr="004429D9">
              <w:rPr>
                <w:noProof/>
                <w:webHidden/>
              </w:rPr>
              <w:t>9</w:t>
            </w:r>
            <w:r w:rsidR="00C91213" w:rsidRPr="004429D9">
              <w:rPr>
                <w:noProof/>
                <w:webHidden/>
              </w:rPr>
              <w:fldChar w:fldCharType="end"/>
            </w:r>
          </w:hyperlink>
        </w:p>
        <w:p w14:paraId="7715440B"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73" w:history="1">
            <w:r w:rsidR="00C91213" w:rsidRPr="004429D9">
              <w:rPr>
                <w:rStyle w:val="Lienhypertexte"/>
                <w:i/>
                <w:iCs/>
                <w:noProof/>
              </w:rPr>
              <w:t>C.5. Les voies de recours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_Toc100842973 \h </w:instrText>
            </w:r>
            <w:r w:rsidR="00C91213" w:rsidRPr="004429D9">
              <w:rPr>
                <w:noProof/>
                <w:webHidden/>
              </w:rPr>
            </w:r>
            <w:r w:rsidR="00C91213" w:rsidRPr="004429D9">
              <w:rPr>
                <w:noProof/>
                <w:webHidden/>
              </w:rPr>
              <w:fldChar w:fldCharType="separate"/>
            </w:r>
            <w:r w:rsidR="0019625B" w:rsidRPr="004429D9">
              <w:rPr>
                <w:noProof/>
                <w:webHidden/>
              </w:rPr>
              <w:t>10</w:t>
            </w:r>
            <w:r w:rsidR="00C91213" w:rsidRPr="004429D9">
              <w:rPr>
                <w:noProof/>
                <w:webHidden/>
              </w:rPr>
              <w:fldChar w:fldCharType="end"/>
            </w:r>
          </w:hyperlink>
        </w:p>
        <w:p w14:paraId="05E04BF7"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74" w:history="1">
            <w:r w:rsidR="00C91213" w:rsidRPr="004429D9">
              <w:rPr>
                <w:rStyle w:val="Lienhypertexte"/>
                <w:i/>
                <w:iCs/>
                <w:noProof/>
              </w:rPr>
              <w:t>C.6. Le cas de la fraude aux examens : conduite à tenir par le surveillant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_Toc100842974 \h </w:instrText>
            </w:r>
            <w:r w:rsidR="00C91213" w:rsidRPr="004429D9">
              <w:rPr>
                <w:noProof/>
                <w:webHidden/>
              </w:rPr>
            </w:r>
            <w:r w:rsidR="00C91213" w:rsidRPr="004429D9">
              <w:rPr>
                <w:noProof/>
                <w:webHidden/>
              </w:rPr>
              <w:fldChar w:fldCharType="separate"/>
            </w:r>
            <w:r w:rsidR="0019625B" w:rsidRPr="004429D9">
              <w:rPr>
                <w:noProof/>
                <w:webHidden/>
              </w:rPr>
              <w:t>10</w:t>
            </w:r>
            <w:r w:rsidR="00C91213" w:rsidRPr="004429D9">
              <w:rPr>
                <w:noProof/>
                <w:webHidden/>
              </w:rPr>
              <w:fldChar w:fldCharType="end"/>
            </w:r>
          </w:hyperlink>
        </w:p>
        <w:p w14:paraId="08CF00DA"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2975" w:history="1">
            <w:r w:rsidR="00C91213" w:rsidRPr="004429D9">
              <w:rPr>
                <w:rStyle w:val="Lienhypertexte"/>
                <w:noProof/>
              </w:rPr>
              <w:t>III. ORGANISATION DU CURSUS CLASSIQUE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_Toc100842975 \h </w:instrText>
            </w:r>
            <w:r w:rsidR="00C91213" w:rsidRPr="004429D9">
              <w:rPr>
                <w:noProof/>
                <w:webHidden/>
              </w:rPr>
            </w:r>
            <w:r w:rsidR="00C91213" w:rsidRPr="004429D9">
              <w:rPr>
                <w:noProof/>
                <w:webHidden/>
              </w:rPr>
              <w:fldChar w:fldCharType="separate"/>
            </w:r>
            <w:r w:rsidR="0019625B" w:rsidRPr="004429D9">
              <w:rPr>
                <w:noProof/>
                <w:webHidden/>
              </w:rPr>
              <w:t>11</w:t>
            </w:r>
            <w:r w:rsidR="00C91213" w:rsidRPr="004429D9">
              <w:rPr>
                <w:noProof/>
                <w:webHidden/>
              </w:rPr>
              <w:fldChar w:fldCharType="end"/>
            </w:r>
          </w:hyperlink>
        </w:p>
        <w:p w14:paraId="08604E91"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76" w:history="1">
            <w:r w:rsidR="00C91213" w:rsidRPr="004429D9">
              <w:rPr>
                <w:rStyle w:val="Lienhypertexte"/>
                <w:noProof/>
              </w:rPr>
              <w:t>A. Le cursus classique de formation des élèves ingénieurs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_Toc100842976 \h </w:instrText>
            </w:r>
            <w:r w:rsidR="00C91213" w:rsidRPr="004429D9">
              <w:rPr>
                <w:noProof/>
                <w:webHidden/>
              </w:rPr>
            </w:r>
            <w:r w:rsidR="00C91213" w:rsidRPr="004429D9">
              <w:rPr>
                <w:noProof/>
                <w:webHidden/>
              </w:rPr>
              <w:fldChar w:fldCharType="separate"/>
            </w:r>
            <w:r w:rsidR="0019625B" w:rsidRPr="004429D9">
              <w:rPr>
                <w:noProof/>
                <w:webHidden/>
              </w:rPr>
              <w:t>11</w:t>
            </w:r>
            <w:r w:rsidR="00C91213" w:rsidRPr="004429D9">
              <w:rPr>
                <w:noProof/>
                <w:webHidden/>
              </w:rPr>
              <w:fldChar w:fldCharType="end"/>
            </w:r>
          </w:hyperlink>
        </w:p>
        <w:p w14:paraId="71B2B9F5"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77" w:history="1">
            <w:r w:rsidR="00C91213" w:rsidRPr="004429D9">
              <w:rPr>
                <w:rStyle w:val="Lienhypertexte"/>
                <w:noProof/>
              </w:rPr>
              <w:t>A.1 Conditions de validation et poursuite des études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_Toc100842977 \h </w:instrText>
            </w:r>
            <w:r w:rsidR="00C91213" w:rsidRPr="004429D9">
              <w:rPr>
                <w:noProof/>
                <w:webHidden/>
              </w:rPr>
            </w:r>
            <w:r w:rsidR="00C91213" w:rsidRPr="004429D9">
              <w:rPr>
                <w:noProof/>
                <w:webHidden/>
              </w:rPr>
              <w:fldChar w:fldCharType="separate"/>
            </w:r>
            <w:r w:rsidR="0019625B" w:rsidRPr="004429D9">
              <w:rPr>
                <w:noProof/>
                <w:webHidden/>
              </w:rPr>
              <w:t>12</w:t>
            </w:r>
            <w:r w:rsidR="00C91213" w:rsidRPr="004429D9">
              <w:rPr>
                <w:noProof/>
                <w:webHidden/>
              </w:rPr>
              <w:fldChar w:fldCharType="end"/>
            </w:r>
          </w:hyperlink>
        </w:p>
        <w:p w14:paraId="7094EF6D"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78" w:history="1">
            <w:r w:rsidR="00C91213" w:rsidRPr="004429D9">
              <w:rPr>
                <w:rStyle w:val="Lienhypertexte"/>
                <w:i/>
                <w:iCs/>
                <w:noProof/>
              </w:rPr>
              <w:t>A.2 Redoublement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_Toc100842978 \h </w:instrText>
            </w:r>
            <w:r w:rsidR="00C91213" w:rsidRPr="004429D9">
              <w:rPr>
                <w:noProof/>
                <w:webHidden/>
              </w:rPr>
            </w:r>
            <w:r w:rsidR="00C91213" w:rsidRPr="004429D9">
              <w:rPr>
                <w:noProof/>
                <w:webHidden/>
              </w:rPr>
              <w:fldChar w:fldCharType="separate"/>
            </w:r>
            <w:r w:rsidR="0019625B" w:rsidRPr="004429D9">
              <w:rPr>
                <w:noProof/>
                <w:webHidden/>
              </w:rPr>
              <w:t>20</w:t>
            </w:r>
            <w:r w:rsidR="00C91213" w:rsidRPr="004429D9">
              <w:rPr>
                <w:noProof/>
                <w:webHidden/>
              </w:rPr>
              <w:fldChar w:fldCharType="end"/>
            </w:r>
          </w:hyperlink>
        </w:p>
        <w:p w14:paraId="1CB21984"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79" w:history="1">
            <w:r w:rsidR="00C91213" w:rsidRPr="004429D9">
              <w:rPr>
                <w:rStyle w:val="Lienhypertexte"/>
                <w:i/>
                <w:iCs/>
                <w:noProof/>
              </w:rPr>
              <w:t>A.3 Langues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_Toc100842979 \h </w:instrText>
            </w:r>
            <w:r w:rsidR="00C91213" w:rsidRPr="004429D9">
              <w:rPr>
                <w:noProof/>
                <w:webHidden/>
              </w:rPr>
            </w:r>
            <w:r w:rsidR="00C91213" w:rsidRPr="004429D9">
              <w:rPr>
                <w:noProof/>
                <w:webHidden/>
              </w:rPr>
              <w:fldChar w:fldCharType="separate"/>
            </w:r>
            <w:r w:rsidR="0019625B" w:rsidRPr="004429D9">
              <w:rPr>
                <w:noProof/>
                <w:webHidden/>
              </w:rPr>
              <w:t>20</w:t>
            </w:r>
            <w:r w:rsidR="00C91213" w:rsidRPr="004429D9">
              <w:rPr>
                <w:noProof/>
                <w:webHidden/>
              </w:rPr>
              <w:fldChar w:fldCharType="end"/>
            </w:r>
          </w:hyperlink>
        </w:p>
        <w:p w14:paraId="7789AC99"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80" w:history="1">
            <w:r w:rsidR="00C91213" w:rsidRPr="004429D9">
              <w:rPr>
                <w:rStyle w:val="Lienhypertexte"/>
                <w:noProof/>
              </w:rPr>
              <w:t>B. Le cursus des élèves ingénieurs en double diplôme ou préparant un autre Master en parallèle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_Toc100842980 \h </w:instrText>
            </w:r>
            <w:r w:rsidR="00C91213" w:rsidRPr="004429D9">
              <w:rPr>
                <w:noProof/>
                <w:webHidden/>
              </w:rPr>
            </w:r>
            <w:r w:rsidR="00C91213" w:rsidRPr="004429D9">
              <w:rPr>
                <w:noProof/>
                <w:webHidden/>
              </w:rPr>
              <w:fldChar w:fldCharType="separate"/>
            </w:r>
            <w:r w:rsidR="0019625B" w:rsidRPr="004429D9">
              <w:rPr>
                <w:noProof/>
                <w:webHidden/>
              </w:rPr>
              <w:t>22</w:t>
            </w:r>
            <w:r w:rsidR="00C91213" w:rsidRPr="004429D9">
              <w:rPr>
                <w:noProof/>
                <w:webHidden/>
              </w:rPr>
              <w:fldChar w:fldCharType="end"/>
            </w:r>
          </w:hyperlink>
        </w:p>
        <w:p w14:paraId="77AF6D01"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81" w:history="1">
            <w:r w:rsidR="00C91213" w:rsidRPr="004429D9">
              <w:rPr>
                <w:rStyle w:val="Lienhypertexte"/>
                <w:noProof/>
              </w:rPr>
              <w:t>B.1 Cursus bi-diplômant à l’étranger</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_Toc100842981 \h </w:instrText>
            </w:r>
            <w:r w:rsidR="00C91213" w:rsidRPr="004429D9">
              <w:rPr>
                <w:noProof/>
                <w:webHidden/>
              </w:rPr>
            </w:r>
            <w:r w:rsidR="00C91213" w:rsidRPr="004429D9">
              <w:rPr>
                <w:noProof/>
                <w:webHidden/>
              </w:rPr>
              <w:fldChar w:fldCharType="separate"/>
            </w:r>
            <w:r w:rsidR="0019625B" w:rsidRPr="004429D9">
              <w:rPr>
                <w:noProof/>
                <w:webHidden/>
              </w:rPr>
              <w:t>22</w:t>
            </w:r>
            <w:r w:rsidR="00C91213" w:rsidRPr="004429D9">
              <w:rPr>
                <w:noProof/>
                <w:webHidden/>
              </w:rPr>
              <w:fldChar w:fldCharType="end"/>
            </w:r>
          </w:hyperlink>
        </w:p>
        <w:p w14:paraId="1FF5B048"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82" w:history="1">
            <w:r w:rsidR="00C91213" w:rsidRPr="004429D9">
              <w:rPr>
                <w:rStyle w:val="Lienhypertexte"/>
                <w:noProof/>
              </w:rPr>
              <w:t>B.2 Etudiants préparant une autre formation</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_Toc100842982 \h </w:instrText>
            </w:r>
            <w:r w:rsidR="00C91213" w:rsidRPr="004429D9">
              <w:rPr>
                <w:noProof/>
                <w:webHidden/>
              </w:rPr>
            </w:r>
            <w:r w:rsidR="00C91213" w:rsidRPr="004429D9">
              <w:rPr>
                <w:noProof/>
                <w:webHidden/>
              </w:rPr>
              <w:fldChar w:fldCharType="separate"/>
            </w:r>
            <w:r w:rsidR="0019625B" w:rsidRPr="004429D9">
              <w:rPr>
                <w:noProof/>
                <w:webHidden/>
              </w:rPr>
              <w:t>23</w:t>
            </w:r>
            <w:r w:rsidR="00C91213" w:rsidRPr="004429D9">
              <w:rPr>
                <w:noProof/>
                <w:webHidden/>
              </w:rPr>
              <w:fldChar w:fldCharType="end"/>
            </w:r>
          </w:hyperlink>
        </w:p>
        <w:p w14:paraId="2F7889CE"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2983" w:history="1">
            <w:r w:rsidR="00C91213" w:rsidRPr="004429D9">
              <w:rPr>
                <w:rStyle w:val="Lienhypertexte"/>
                <w:noProof/>
              </w:rPr>
              <w:t>IV. ORGANISATION DU CURSUS APPRENTISSAGE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_Toc100842983 \h </w:instrText>
            </w:r>
            <w:r w:rsidR="00C91213" w:rsidRPr="004429D9">
              <w:rPr>
                <w:noProof/>
                <w:webHidden/>
              </w:rPr>
            </w:r>
            <w:r w:rsidR="00C91213" w:rsidRPr="004429D9">
              <w:rPr>
                <w:noProof/>
                <w:webHidden/>
              </w:rPr>
              <w:fldChar w:fldCharType="separate"/>
            </w:r>
            <w:r w:rsidR="0019625B" w:rsidRPr="004429D9">
              <w:rPr>
                <w:noProof/>
                <w:webHidden/>
              </w:rPr>
              <w:t>24</w:t>
            </w:r>
            <w:r w:rsidR="00C91213" w:rsidRPr="004429D9">
              <w:rPr>
                <w:noProof/>
                <w:webHidden/>
              </w:rPr>
              <w:fldChar w:fldCharType="end"/>
            </w:r>
          </w:hyperlink>
        </w:p>
        <w:p w14:paraId="3E4B80E6"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84" w:history="1">
            <w:r w:rsidR="00C91213" w:rsidRPr="004429D9">
              <w:rPr>
                <w:rStyle w:val="Lienhypertexte"/>
                <w:noProof/>
              </w:rPr>
              <w:t>A. Conditions de validation et poursuite des études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_Toc100842984 \h </w:instrText>
            </w:r>
            <w:r w:rsidR="00C91213" w:rsidRPr="004429D9">
              <w:rPr>
                <w:noProof/>
                <w:webHidden/>
              </w:rPr>
            </w:r>
            <w:r w:rsidR="00C91213" w:rsidRPr="004429D9">
              <w:rPr>
                <w:noProof/>
                <w:webHidden/>
              </w:rPr>
              <w:fldChar w:fldCharType="separate"/>
            </w:r>
            <w:r w:rsidR="0019625B" w:rsidRPr="004429D9">
              <w:rPr>
                <w:noProof/>
                <w:webHidden/>
              </w:rPr>
              <w:t>24</w:t>
            </w:r>
            <w:r w:rsidR="00C91213" w:rsidRPr="004429D9">
              <w:rPr>
                <w:noProof/>
                <w:webHidden/>
              </w:rPr>
              <w:fldChar w:fldCharType="end"/>
            </w:r>
          </w:hyperlink>
        </w:p>
        <w:p w14:paraId="719CC1F5"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85" w:history="1">
            <w:r w:rsidR="00C91213" w:rsidRPr="004429D9">
              <w:rPr>
                <w:rStyle w:val="Lienhypertexte"/>
                <w:noProof/>
              </w:rPr>
              <w:t>A.1. Validation des enseignements et conditions de passage en année supérieure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_Toc100842985 \h </w:instrText>
            </w:r>
            <w:r w:rsidR="00C91213" w:rsidRPr="004429D9">
              <w:rPr>
                <w:noProof/>
                <w:webHidden/>
              </w:rPr>
            </w:r>
            <w:r w:rsidR="00C91213" w:rsidRPr="004429D9">
              <w:rPr>
                <w:noProof/>
                <w:webHidden/>
              </w:rPr>
              <w:fldChar w:fldCharType="separate"/>
            </w:r>
            <w:r w:rsidR="0019625B" w:rsidRPr="004429D9">
              <w:rPr>
                <w:noProof/>
                <w:webHidden/>
              </w:rPr>
              <w:t>24</w:t>
            </w:r>
            <w:r w:rsidR="00C91213" w:rsidRPr="004429D9">
              <w:rPr>
                <w:noProof/>
                <w:webHidden/>
              </w:rPr>
              <w:fldChar w:fldCharType="end"/>
            </w:r>
          </w:hyperlink>
        </w:p>
        <w:p w14:paraId="25C9BC02"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86" w:history="1">
            <w:r w:rsidR="00C91213" w:rsidRPr="004429D9">
              <w:rPr>
                <w:rStyle w:val="Lienhypertexte"/>
                <w:noProof/>
              </w:rPr>
              <w:t>A.2. Points de bonification</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_Toc100842986 \h </w:instrText>
            </w:r>
            <w:r w:rsidR="00C91213" w:rsidRPr="004429D9">
              <w:rPr>
                <w:noProof/>
                <w:webHidden/>
              </w:rPr>
            </w:r>
            <w:r w:rsidR="00C91213" w:rsidRPr="004429D9">
              <w:rPr>
                <w:noProof/>
                <w:webHidden/>
              </w:rPr>
              <w:fldChar w:fldCharType="separate"/>
            </w:r>
            <w:r w:rsidR="0019625B" w:rsidRPr="004429D9">
              <w:rPr>
                <w:noProof/>
                <w:webHidden/>
              </w:rPr>
              <w:t>25</w:t>
            </w:r>
            <w:r w:rsidR="00C91213" w:rsidRPr="004429D9">
              <w:rPr>
                <w:noProof/>
                <w:webHidden/>
              </w:rPr>
              <w:fldChar w:fldCharType="end"/>
            </w:r>
          </w:hyperlink>
        </w:p>
        <w:p w14:paraId="473E50B3"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87" w:history="1">
            <w:r w:rsidR="00C91213" w:rsidRPr="004429D9">
              <w:rPr>
                <w:rStyle w:val="Lienhypertexte"/>
                <w:noProof/>
              </w:rPr>
              <w:t>A.3. Mobilité internationale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_Toc100842987 \h </w:instrText>
            </w:r>
            <w:r w:rsidR="00C91213" w:rsidRPr="004429D9">
              <w:rPr>
                <w:noProof/>
                <w:webHidden/>
              </w:rPr>
            </w:r>
            <w:r w:rsidR="00C91213" w:rsidRPr="004429D9">
              <w:rPr>
                <w:noProof/>
                <w:webHidden/>
              </w:rPr>
              <w:fldChar w:fldCharType="separate"/>
            </w:r>
            <w:r w:rsidR="0019625B" w:rsidRPr="004429D9">
              <w:rPr>
                <w:noProof/>
                <w:webHidden/>
              </w:rPr>
              <w:t>25</w:t>
            </w:r>
            <w:r w:rsidR="00C91213" w:rsidRPr="004429D9">
              <w:rPr>
                <w:noProof/>
                <w:webHidden/>
              </w:rPr>
              <w:fldChar w:fldCharType="end"/>
            </w:r>
          </w:hyperlink>
        </w:p>
        <w:p w14:paraId="3CAAB0CE"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88" w:history="1">
            <w:r w:rsidR="00C91213" w:rsidRPr="004429D9">
              <w:rPr>
                <w:rStyle w:val="Lienhypertexte"/>
                <w:noProof/>
              </w:rPr>
              <w:t>B. Redoublement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_Toc100842988 \h </w:instrText>
            </w:r>
            <w:r w:rsidR="00C91213" w:rsidRPr="004429D9">
              <w:rPr>
                <w:noProof/>
                <w:webHidden/>
              </w:rPr>
            </w:r>
            <w:r w:rsidR="00C91213" w:rsidRPr="004429D9">
              <w:rPr>
                <w:noProof/>
                <w:webHidden/>
              </w:rPr>
              <w:fldChar w:fldCharType="separate"/>
            </w:r>
            <w:r w:rsidR="0019625B" w:rsidRPr="004429D9">
              <w:rPr>
                <w:noProof/>
                <w:webHidden/>
              </w:rPr>
              <w:t>26</w:t>
            </w:r>
            <w:r w:rsidR="00C91213" w:rsidRPr="004429D9">
              <w:rPr>
                <w:noProof/>
                <w:webHidden/>
              </w:rPr>
              <w:fldChar w:fldCharType="end"/>
            </w:r>
          </w:hyperlink>
        </w:p>
        <w:p w14:paraId="7B4D9723"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89" w:history="1">
            <w:r w:rsidR="00C91213" w:rsidRPr="004429D9">
              <w:rPr>
                <w:rStyle w:val="Lienhypertexte"/>
                <w:noProof/>
              </w:rPr>
              <w:t>C. Rupture du contrat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_Toc100842989 \h </w:instrText>
            </w:r>
            <w:r w:rsidR="00C91213" w:rsidRPr="004429D9">
              <w:rPr>
                <w:noProof/>
                <w:webHidden/>
              </w:rPr>
            </w:r>
            <w:r w:rsidR="00C91213" w:rsidRPr="004429D9">
              <w:rPr>
                <w:noProof/>
                <w:webHidden/>
              </w:rPr>
              <w:fldChar w:fldCharType="separate"/>
            </w:r>
            <w:r w:rsidR="0019625B" w:rsidRPr="004429D9">
              <w:rPr>
                <w:noProof/>
                <w:webHidden/>
              </w:rPr>
              <w:t>26</w:t>
            </w:r>
            <w:r w:rsidR="00C91213" w:rsidRPr="004429D9">
              <w:rPr>
                <w:noProof/>
                <w:webHidden/>
              </w:rPr>
              <w:fldChar w:fldCharType="end"/>
            </w:r>
          </w:hyperlink>
        </w:p>
        <w:p w14:paraId="6AAC24C8"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90" w:history="1">
            <w:r w:rsidR="00C91213" w:rsidRPr="004429D9">
              <w:rPr>
                <w:rStyle w:val="Lienhypertexte"/>
                <w:noProof/>
              </w:rPr>
              <w:t>D. Langues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_Toc100842990 \h </w:instrText>
            </w:r>
            <w:r w:rsidR="00C91213" w:rsidRPr="004429D9">
              <w:rPr>
                <w:noProof/>
                <w:webHidden/>
              </w:rPr>
            </w:r>
            <w:r w:rsidR="00C91213" w:rsidRPr="004429D9">
              <w:rPr>
                <w:noProof/>
                <w:webHidden/>
              </w:rPr>
              <w:fldChar w:fldCharType="separate"/>
            </w:r>
            <w:r w:rsidR="0019625B" w:rsidRPr="004429D9">
              <w:rPr>
                <w:noProof/>
                <w:webHidden/>
              </w:rPr>
              <w:t>26</w:t>
            </w:r>
            <w:r w:rsidR="00C91213" w:rsidRPr="004429D9">
              <w:rPr>
                <w:noProof/>
                <w:webHidden/>
              </w:rPr>
              <w:fldChar w:fldCharType="end"/>
            </w:r>
          </w:hyperlink>
        </w:p>
        <w:p w14:paraId="690BEB4A"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91" w:history="1">
            <w:r w:rsidR="00C91213" w:rsidRPr="004429D9">
              <w:rPr>
                <w:rStyle w:val="Lienhypertexte"/>
                <w:noProof/>
              </w:rPr>
              <w:t>E. Assiduité aux enseignements et autorisation d’absence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_Toc100842991 \h </w:instrText>
            </w:r>
            <w:r w:rsidR="00C91213" w:rsidRPr="004429D9">
              <w:rPr>
                <w:noProof/>
                <w:webHidden/>
              </w:rPr>
            </w:r>
            <w:r w:rsidR="00C91213" w:rsidRPr="004429D9">
              <w:rPr>
                <w:noProof/>
                <w:webHidden/>
              </w:rPr>
              <w:fldChar w:fldCharType="separate"/>
            </w:r>
            <w:r w:rsidR="0019625B" w:rsidRPr="004429D9">
              <w:rPr>
                <w:noProof/>
                <w:webHidden/>
              </w:rPr>
              <w:t>27</w:t>
            </w:r>
            <w:r w:rsidR="00C91213" w:rsidRPr="004429D9">
              <w:rPr>
                <w:noProof/>
                <w:webHidden/>
              </w:rPr>
              <w:fldChar w:fldCharType="end"/>
            </w:r>
          </w:hyperlink>
        </w:p>
        <w:p w14:paraId="094E5F89"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2992" w:history="1">
            <w:r w:rsidR="00C91213" w:rsidRPr="004429D9">
              <w:rPr>
                <w:rStyle w:val="Lienhypertexte"/>
                <w:noProof/>
              </w:rPr>
              <w:t>V. RÈGLEMENT DES EXAMENS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_Toc100842992 \h </w:instrText>
            </w:r>
            <w:r w:rsidR="00C91213" w:rsidRPr="004429D9">
              <w:rPr>
                <w:noProof/>
                <w:webHidden/>
              </w:rPr>
            </w:r>
            <w:r w:rsidR="00C91213" w:rsidRPr="004429D9">
              <w:rPr>
                <w:noProof/>
                <w:webHidden/>
              </w:rPr>
              <w:fldChar w:fldCharType="separate"/>
            </w:r>
            <w:r w:rsidR="0019625B" w:rsidRPr="004429D9">
              <w:rPr>
                <w:noProof/>
                <w:webHidden/>
              </w:rPr>
              <w:t>27</w:t>
            </w:r>
            <w:r w:rsidR="00C91213" w:rsidRPr="004429D9">
              <w:rPr>
                <w:noProof/>
                <w:webHidden/>
              </w:rPr>
              <w:fldChar w:fldCharType="end"/>
            </w:r>
          </w:hyperlink>
        </w:p>
        <w:p w14:paraId="1EB3C298"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93" w:history="1">
            <w:r w:rsidR="00C91213" w:rsidRPr="004429D9">
              <w:rPr>
                <w:rStyle w:val="Lienhypertexte"/>
                <w:noProof/>
              </w:rPr>
              <w:t>A. Modalités de contrôle des connaissances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_Toc100842993 \h </w:instrText>
            </w:r>
            <w:r w:rsidR="00C91213" w:rsidRPr="004429D9">
              <w:rPr>
                <w:noProof/>
                <w:webHidden/>
              </w:rPr>
            </w:r>
            <w:r w:rsidR="00C91213" w:rsidRPr="004429D9">
              <w:rPr>
                <w:noProof/>
                <w:webHidden/>
              </w:rPr>
              <w:fldChar w:fldCharType="separate"/>
            </w:r>
            <w:r w:rsidR="0019625B" w:rsidRPr="004429D9">
              <w:rPr>
                <w:noProof/>
                <w:webHidden/>
              </w:rPr>
              <w:t>27</w:t>
            </w:r>
            <w:r w:rsidR="00C91213" w:rsidRPr="004429D9">
              <w:rPr>
                <w:noProof/>
                <w:webHidden/>
              </w:rPr>
              <w:fldChar w:fldCharType="end"/>
            </w:r>
          </w:hyperlink>
        </w:p>
        <w:p w14:paraId="713D010E"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94" w:history="1">
            <w:r w:rsidR="00C91213" w:rsidRPr="004429D9">
              <w:rPr>
                <w:rStyle w:val="Lienhypertexte"/>
                <w:i/>
                <w:iCs/>
                <w:noProof/>
              </w:rPr>
              <w:t>A.1. Notation – Evaluation</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_Toc100842994 \h </w:instrText>
            </w:r>
            <w:r w:rsidR="00C91213" w:rsidRPr="004429D9">
              <w:rPr>
                <w:noProof/>
                <w:webHidden/>
              </w:rPr>
            </w:r>
            <w:r w:rsidR="00C91213" w:rsidRPr="004429D9">
              <w:rPr>
                <w:noProof/>
                <w:webHidden/>
              </w:rPr>
              <w:fldChar w:fldCharType="separate"/>
            </w:r>
            <w:r w:rsidR="0019625B" w:rsidRPr="004429D9">
              <w:rPr>
                <w:noProof/>
                <w:webHidden/>
              </w:rPr>
              <w:t>28</w:t>
            </w:r>
            <w:r w:rsidR="00C91213" w:rsidRPr="004429D9">
              <w:rPr>
                <w:noProof/>
                <w:webHidden/>
              </w:rPr>
              <w:fldChar w:fldCharType="end"/>
            </w:r>
          </w:hyperlink>
        </w:p>
        <w:p w14:paraId="4C5E6CFF"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95" w:history="1">
            <w:r w:rsidR="00C91213" w:rsidRPr="004429D9">
              <w:rPr>
                <w:rStyle w:val="Lienhypertexte"/>
                <w:i/>
                <w:iCs/>
                <w:noProof/>
              </w:rPr>
              <w:t>A.2 Assiduité et autorisation d’absence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_Toc100842995 \h </w:instrText>
            </w:r>
            <w:r w:rsidR="00C91213" w:rsidRPr="004429D9">
              <w:rPr>
                <w:noProof/>
                <w:webHidden/>
              </w:rPr>
            </w:r>
            <w:r w:rsidR="00C91213" w:rsidRPr="004429D9">
              <w:rPr>
                <w:noProof/>
                <w:webHidden/>
              </w:rPr>
              <w:fldChar w:fldCharType="separate"/>
            </w:r>
            <w:r w:rsidR="0019625B" w:rsidRPr="004429D9">
              <w:rPr>
                <w:noProof/>
                <w:webHidden/>
              </w:rPr>
              <w:t>29</w:t>
            </w:r>
            <w:r w:rsidR="00C91213" w:rsidRPr="004429D9">
              <w:rPr>
                <w:noProof/>
                <w:webHidden/>
              </w:rPr>
              <w:fldChar w:fldCharType="end"/>
            </w:r>
          </w:hyperlink>
        </w:p>
        <w:p w14:paraId="5D8856AA"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2996" w:history="1">
            <w:r w:rsidR="00C91213" w:rsidRPr="004429D9">
              <w:rPr>
                <w:rStyle w:val="Lienhypertexte"/>
                <w:noProof/>
              </w:rPr>
              <w:t>B. Organisation des examens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_Toc100842996 \h </w:instrText>
            </w:r>
            <w:r w:rsidR="00C91213" w:rsidRPr="004429D9">
              <w:rPr>
                <w:noProof/>
                <w:webHidden/>
              </w:rPr>
            </w:r>
            <w:r w:rsidR="00C91213" w:rsidRPr="004429D9">
              <w:rPr>
                <w:noProof/>
                <w:webHidden/>
              </w:rPr>
              <w:fldChar w:fldCharType="separate"/>
            </w:r>
            <w:r w:rsidR="0019625B" w:rsidRPr="004429D9">
              <w:rPr>
                <w:noProof/>
                <w:webHidden/>
              </w:rPr>
              <w:t>31</w:t>
            </w:r>
            <w:r w:rsidR="00C91213" w:rsidRPr="004429D9">
              <w:rPr>
                <w:noProof/>
                <w:webHidden/>
              </w:rPr>
              <w:fldChar w:fldCharType="end"/>
            </w:r>
          </w:hyperlink>
        </w:p>
        <w:p w14:paraId="5271A467"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97" w:history="1">
            <w:r w:rsidR="00C91213" w:rsidRPr="004429D9">
              <w:rPr>
                <w:rStyle w:val="Lienhypertexte"/>
                <w:noProof/>
              </w:rPr>
              <w:t>B.1 Gestion des sujets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_Toc100842997 \h </w:instrText>
            </w:r>
            <w:r w:rsidR="00C91213" w:rsidRPr="004429D9">
              <w:rPr>
                <w:noProof/>
                <w:webHidden/>
              </w:rPr>
            </w:r>
            <w:r w:rsidR="00C91213" w:rsidRPr="004429D9">
              <w:rPr>
                <w:noProof/>
                <w:webHidden/>
              </w:rPr>
              <w:fldChar w:fldCharType="separate"/>
            </w:r>
            <w:r w:rsidR="0019625B" w:rsidRPr="004429D9">
              <w:rPr>
                <w:noProof/>
                <w:webHidden/>
              </w:rPr>
              <w:t>31</w:t>
            </w:r>
            <w:r w:rsidR="00C91213" w:rsidRPr="004429D9">
              <w:rPr>
                <w:noProof/>
                <w:webHidden/>
              </w:rPr>
              <w:fldChar w:fldCharType="end"/>
            </w:r>
          </w:hyperlink>
        </w:p>
        <w:p w14:paraId="6CBCEBCA"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98" w:history="1">
            <w:r w:rsidR="00C91213" w:rsidRPr="004429D9">
              <w:rPr>
                <w:rStyle w:val="Lienhypertexte"/>
                <w:noProof/>
              </w:rPr>
              <w:t>B.2 Accès à la salle d’examens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_Toc100842998 \h </w:instrText>
            </w:r>
            <w:r w:rsidR="00C91213" w:rsidRPr="004429D9">
              <w:rPr>
                <w:noProof/>
                <w:webHidden/>
              </w:rPr>
            </w:r>
            <w:r w:rsidR="00C91213" w:rsidRPr="004429D9">
              <w:rPr>
                <w:noProof/>
                <w:webHidden/>
              </w:rPr>
              <w:fldChar w:fldCharType="separate"/>
            </w:r>
            <w:r w:rsidR="0019625B" w:rsidRPr="004429D9">
              <w:rPr>
                <w:noProof/>
                <w:webHidden/>
              </w:rPr>
              <w:t>31</w:t>
            </w:r>
            <w:r w:rsidR="00C91213" w:rsidRPr="004429D9">
              <w:rPr>
                <w:noProof/>
                <w:webHidden/>
              </w:rPr>
              <w:fldChar w:fldCharType="end"/>
            </w:r>
          </w:hyperlink>
        </w:p>
        <w:p w14:paraId="26AEA590"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2999" w:history="1">
            <w:r w:rsidR="00C91213" w:rsidRPr="004429D9">
              <w:rPr>
                <w:rStyle w:val="Lienhypertexte"/>
                <w:noProof/>
              </w:rPr>
              <w:t>B.3 Déroulement des examens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_Toc100842999 \h </w:instrText>
            </w:r>
            <w:r w:rsidR="00C91213" w:rsidRPr="004429D9">
              <w:rPr>
                <w:noProof/>
                <w:webHidden/>
              </w:rPr>
            </w:r>
            <w:r w:rsidR="00C91213" w:rsidRPr="004429D9">
              <w:rPr>
                <w:noProof/>
                <w:webHidden/>
              </w:rPr>
              <w:fldChar w:fldCharType="separate"/>
            </w:r>
            <w:r w:rsidR="0019625B" w:rsidRPr="004429D9">
              <w:rPr>
                <w:noProof/>
                <w:webHidden/>
              </w:rPr>
              <w:t>32</w:t>
            </w:r>
            <w:r w:rsidR="00C91213" w:rsidRPr="004429D9">
              <w:rPr>
                <w:noProof/>
                <w:webHidden/>
              </w:rPr>
              <w:fldChar w:fldCharType="end"/>
            </w:r>
          </w:hyperlink>
        </w:p>
        <w:p w14:paraId="15123E7C"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3000" w:history="1">
            <w:r w:rsidR="00C91213" w:rsidRPr="004429D9">
              <w:rPr>
                <w:rStyle w:val="Lienhypertexte"/>
                <w:noProof/>
              </w:rPr>
              <w:t>B.4 Examens de 2e session</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_Toc100843000 \h </w:instrText>
            </w:r>
            <w:r w:rsidR="00C91213" w:rsidRPr="004429D9">
              <w:rPr>
                <w:noProof/>
                <w:webHidden/>
              </w:rPr>
            </w:r>
            <w:r w:rsidR="00C91213" w:rsidRPr="004429D9">
              <w:rPr>
                <w:noProof/>
                <w:webHidden/>
              </w:rPr>
              <w:fldChar w:fldCharType="separate"/>
            </w:r>
            <w:r w:rsidR="0019625B" w:rsidRPr="004429D9">
              <w:rPr>
                <w:noProof/>
                <w:webHidden/>
              </w:rPr>
              <w:t>32</w:t>
            </w:r>
            <w:r w:rsidR="00C91213" w:rsidRPr="004429D9">
              <w:rPr>
                <w:noProof/>
                <w:webHidden/>
              </w:rPr>
              <w:fldChar w:fldCharType="end"/>
            </w:r>
          </w:hyperlink>
        </w:p>
        <w:p w14:paraId="77F3E539"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3001" w:history="1">
            <w:r w:rsidR="00C91213" w:rsidRPr="004429D9">
              <w:rPr>
                <w:rStyle w:val="Lienhypertexte"/>
                <w:noProof/>
              </w:rPr>
              <w:t>B.5  Correction des copies et communication des résultats d’examen</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_Toc100843001 \h </w:instrText>
            </w:r>
            <w:r w:rsidR="00C91213" w:rsidRPr="004429D9">
              <w:rPr>
                <w:noProof/>
                <w:webHidden/>
              </w:rPr>
            </w:r>
            <w:r w:rsidR="00C91213" w:rsidRPr="004429D9">
              <w:rPr>
                <w:noProof/>
                <w:webHidden/>
              </w:rPr>
              <w:fldChar w:fldCharType="separate"/>
            </w:r>
            <w:r w:rsidR="0019625B" w:rsidRPr="004429D9">
              <w:rPr>
                <w:noProof/>
                <w:webHidden/>
              </w:rPr>
              <w:t>32</w:t>
            </w:r>
            <w:r w:rsidR="00C91213" w:rsidRPr="004429D9">
              <w:rPr>
                <w:noProof/>
                <w:webHidden/>
              </w:rPr>
              <w:fldChar w:fldCharType="end"/>
            </w:r>
          </w:hyperlink>
        </w:p>
        <w:p w14:paraId="62ADB52A"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3002" w:history="1">
            <w:r w:rsidR="00C91213" w:rsidRPr="004429D9">
              <w:rPr>
                <w:rStyle w:val="Lienhypertexte"/>
                <w:noProof/>
              </w:rPr>
              <w:t>Il est rappelé que les enseignants sont responsables de leurs notes.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_Toc100843002 \h </w:instrText>
            </w:r>
            <w:r w:rsidR="00C91213" w:rsidRPr="004429D9">
              <w:rPr>
                <w:noProof/>
                <w:webHidden/>
              </w:rPr>
            </w:r>
            <w:r w:rsidR="00C91213" w:rsidRPr="004429D9">
              <w:rPr>
                <w:noProof/>
                <w:webHidden/>
              </w:rPr>
              <w:fldChar w:fldCharType="separate"/>
            </w:r>
            <w:r w:rsidR="0019625B" w:rsidRPr="004429D9">
              <w:rPr>
                <w:noProof/>
                <w:webHidden/>
              </w:rPr>
              <w:t>33</w:t>
            </w:r>
            <w:r w:rsidR="00C91213" w:rsidRPr="004429D9">
              <w:rPr>
                <w:noProof/>
                <w:webHidden/>
              </w:rPr>
              <w:fldChar w:fldCharType="end"/>
            </w:r>
          </w:hyperlink>
        </w:p>
        <w:p w14:paraId="3D0BF708"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3003" w:history="1">
            <w:r w:rsidR="00C91213" w:rsidRPr="004429D9">
              <w:rPr>
                <w:rStyle w:val="Lienhypertexte"/>
                <w:noProof/>
              </w:rPr>
              <w:t>C. Fraudes aux examens et plagiat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_Toc100843003 \h </w:instrText>
            </w:r>
            <w:r w:rsidR="00C91213" w:rsidRPr="004429D9">
              <w:rPr>
                <w:noProof/>
                <w:webHidden/>
              </w:rPr>
            </w:r>
            <w:r w:rsidR="00C91213" w:rsidRPr="004429D9">
              <w:rPr>
                <w:noProof/>
                <w:webHidden/>
              </w:rPr>
              <w:fldChar w:fldCharType="separate"/>
            </w:r>
            <w:r w:rsidR="0019625B" w:rsidRPr="004429D9">
              <w:rPr>
                <w:noProof/>
                <w:webHidden/>
              </w:rPr>
              <w:t>33</w:t>
            </w:r>
            <w:r w:rsidR="00C91213" w:rsidRPr="004429D9">
              <w:rPr>
                <w:noProof/>
                <w:webHidden/>
              </w:rPr>
              <w:fldChar w:fldCharType="end"/>
            </w:r>
          </w:hyperlink>
        </w:p>
        <w:p w14:paraId="0F10C188"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3004" w:history="1">
            <w:r w:rsidR="00C91213" w:rsidRPr="004429D9">
              <w:rPr>
                <w:rStyle w:val="Lienhypertexte"/>
                <w:noProof/>
              </w:rPr>
              <w:t>D. Jurys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_Toc100843004 \h </w:instrText>
            </w:r>
            <w:r w:rsidR="00C91213" w:rsidRPr="004429D9">
              <w:rPr>
                <w:noProof/>
                <w:webHidden/>
              </w:rPr>
            </w:r>
            <w:r w:rsidR="00C91213" w:rsidRPr="004429D9">
              <w:rPr>
                <w:noProof/>
                <w:webHidden/>
              </w:rPr>
              <w:fldChar w:fldCharType="separate"/>
            </w:r>
            <w:r w:rsidR="0019625B" w:rsidRPr="004429D9">
              <w:rPr>
                <w:noProof/>
                <w:webHidden/>
              </w:rPr>
              <w:t>33</w:t>
            </w:r>
            <w:r w:rsidR="00C91213" w:rsidRPr="004429D9">
              <w:rPr>
                <w:noProof/>
                <w:webHidden/>
              </w:rPr>
              <w:fldChar w:fldCharType="end"/>
            </w:r>
          </w:hyperlink>
        </w:p>
        <w:p w14:paraId="10DD26CC"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3005" w:history="1">
            <w:r w:rsidR="00C91213" w:rsidRPr="004429D9">
              <w:rPr>
                <w:rStyle w:val="Lienhypertexte"/>
                <w:noProof/>
              </w:rPr>
              <w:t>VI. MODALITÉS D’ATTRIBUTION DU DIPLÔME D’INGÉNIEUR</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_Toc100843005 \h </w:instrText>
            </w:r>
            <w:r w:rsidR="00C91213" w:rsidRPr="004429D9">
              <w:rPr>
                <w:noProof/>
                <w:webHidden/>
              </w:rPr>
            </w:r>
            <w:r w:rsidR="00C91213" w:rsidRPr="004429D9">
              <w:rPr>
                <w:noProof/>
                <w:webHidden/>
              </w:rPr>
              <w:fldChar w:fldCharType="separate"/>
            </w:r>
            <w:r w:rsidR="0019625B" w:rsidRPr="004429D9">
              <w:rPr>
                <w:noProof/>
                <w:webHidden/>
              </w:rPr>
              <w:t>34</w:t>
            </w:r>
            <w:r w:rsidR="00C91213" w:rsidRPr="004429D9">
              <w:rPr>
                <w:noProof/>
                <w:webHidden/>
              </w:rPr>
              <w:fldChar w:fldCharType="end"/>
            </w:r>
          </w:hyperlink>
        </w:p>
        <w:p w14:paraId="0F260FEB"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3006" w:history="1">
            <w:r w:rsidR="00C91213" w:rsidRPr="004429D9">
              <w:rPr>
                <w:rStyle w:val="Lienhypertexte"/>
                <w:noProof/>
              </w:rPr>
              <w:t>A. Certification du niveau d’anglais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_Toc100843006 \h </w:instrText>
            </w:r>
            <w:r w:rsidR="00C91213" w:rsidRPr="004429D9">
              <w:rPr>
                <w:noProof/>
                <w:webHidden/>
              </w:rPr>
            </w:r>
            <w:r w:rsidR="00C91213" w:rsidRPr="004429D9">
              <w:rPr>
                <w:noProof/>
                <w:webHidden/>
              </w:rPr>
              <w:fldChar w:fldCharType="separate"/>
            </w:r>
            <w:r w:rsidR="0019625B" w:rsidRPr="004429D9">
              <w:rPr>
                <w:noProof/>
                <w:webHidden/>
              </w:rPr>
              <w:t>34</w:t>
            </w:r>
            <w:r w:rsidR="00C91213" w:rsidRPr="004429D9">
              <w:rPr>
                <w:noProof/>
                <w:webHidden/>
              </w:rPr>
              <w:fldChar w:fldCharType="end"/>
            </w:r>
          </w:hyperlink>
        </w:p>
        <w:p w14:paraId="423D5980"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3007" w:history="1">
            <w:r w:rsidR="00C91213" w:rsidRPr="004429D9">
              <w:rPr>
                <w:rStyle w:val="Lienhypertexte"/>
                <w:noProof/>
              </w:rPr>
              <w:t>B. Conditions de délivrance du diplôme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_Toc100843007 \h </w:instrText>
            </w:r>
            <w:r w:rsidR="00C91213" w:rsidRPr="004429D9">
              <w:rPr>
                <w:noProof/>
                <w:webHidden/>
              </w:rPr>
            </w:r>
            <w:r w:rsidR="00C91213" w:rsidRPr="004429D9">
              <w:rPr>
                <w:noProof/>
                <w:webHidden/>
              </w:rPr>
              <w:fldChar w:fldCharType="separate"/>
            </w:r>
            <w:r w:rsidR="0019625B" w:rsidRPr="004429D9">
              <w:rPr>
                <w:noProof/>
                <w:webHidden/>
              </w:rPr>
              <w:t>34</w:t>
            </w:r>
            <w:r w:rsidR="00C91213" w:rsidRPr="004429D9">
              <w:rPr>
                <w:noProof/>
                <w:webHidden/>
              </w:rPr>
              <w:fldChar w:fldCharType="end"/>
            </w:r>
          </w:hyperlink>
        </w:p>
        <w:p w14:paraId="469F6701"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3008" w:history="1">
            <w:r w:rsidR="00C91213" w:rsidRPr="004429D9">
              <w:rPr>
                <w:rStyle w:val="Lienhypertexte"/>
                <w:noProof/>
              </w:rPr>
              <w:t>B.1 Cursus classique et apprentissage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_Toc100843008 \h </w:instrText>
            </w:r>
            <w:r w:rsidR="00C91213" w:rsidRPr="004429D9">
              <w:rPr>
                <w:noProof/>
                <w:webHidden/>
              </w:rPr>
            </w:r>
            <w:r w:rsidR="00C91213" w:rsidRPr="004429D9">
              <w:rPr>
                <w:noProof/>
                <w:webHidden/>
              </w:rPr>
              <w:fldChar w:fldCharType="separate"/>
            </w:r>
            <w:r w:rsidR="0019625B" w:rsidRPr="004429D9">
              <w:rPr>
                <w:noProof/>
                <w:webHidden/>
              </w:rPr>
              <w:t>34</w:t>
            </w:r>
            <w:r w:rsidR="00C91213" w:rsidRPr="004429D9">
              <w:rPr>
                <w:noProof/>
                <w:webHidden/>
              </w:rPr>
              <w:fldChar w:fldCharType="end"/>
            </w:r>
          </w:hyperlink>
        </w:p>
        <w:p w14:paraId="6C3F7398" w14:textId="77777777" w:rsidR="00C91213" w:rsidRPr="004429D9" w:rsidRDefault="0075427C">
          <w:pPr>
            <w:pStyle w:val="TM3"/>
            <w:tabs>
              <w:tab w:val="right" w:leader="dot" w:pos="9628"/>
            </w:tabs>
            <w:rPr>
              <w:rFonts w:asciiTheme="minorHAnsi" w:eastAsiaTheme="minorEastAsia" w:hAnsiTheme="minorHAnsi" w:cstheme="minorBidi"/>
              <w:noProof/>
              <w:lang w:eastAsia="fr-FR"/>
            </w:rPr>
          </w:pPr>
          <w:hyperlink w:anchor="_Toc100843009" w:history="1">
            <w:r w:rsidR="00C91213" w:rsidRPr="004429D9">
              <w:rPr>
                <w:rStyle w:val="Lienhypertexte"/>
                <w:noProof/>
              </w:rPr>
              <w:t>B.2 Cursus bi-diplômant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_Toc100843009 \h </w:instrText>
            </w:r>
            <w:r w:rsidR="00C91213" w:rsidRPr="004429D9">
              <w:rPr>
                <w:noProof/>
                <w:webHidden/>
              </w:rPr>
            </w:r>
            <w:r w:rsidR="00C91213" w:rsidRPr="004429D9">
              <w:rPr>
                <w:noProof/>
                <w:webHidden/>
              </w:rPr>
              <w:fldChar w:fldCharType="separate"/>
            </w:r>
            <w:r w:rsidR="0019625B" w:rsidRPr="004429D9">
              <w:rPr>
                <w:noProof/>
                <w:webHidden/>
              </w:rPr>
              <w:t>35</w:t>
            </w:r>
            <w:r w:rsidR="00C91213" w:rsidRPr="004429D9">
              <w:rPr>
                <w:noProof/>
                <w:webHidden/>
              </w:rPr>
              <w:fldChar w:fldCharType="end"/>
            </w:r>
          </w:hyperlink>
        </w:p>
        <w:p w14:paraId="59426D14"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3010" w:history="1">
            <w:r w:rsidR="00C91213" w:rsidRPr="004429D9">
              <w:rPr>
                <w:rStyle w:val="Lienhypertexte"/>
                <w:noProof/>
              </w:rPr>
              <w:t>C. Conditions de délivrance du diplôme d’ingénieur post-formation</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_Toc100843010 \h </w:instrText>
            </w:r>
            <w:r w:rsidR="00C91213" w:rsidRPr="004429D9">
              <w:rPr>
                <w:noProof/>
                <w:webHidden/>
              </w:rPr>
            </w:r>
            <w:r w:rsidR="00C91213" w:rsidRPr="004429D9">
              <w:rPr>
                <w:noProof/>
                <w:webHidden/>
              </w:rPr>
              <w:fldChar w:fldCharType="separate"/>
            </w:r>
            <w:r w:rsidR="0019625B" w:rsidRPr="004429D9">
              <w:rPr>
                <w:noProof/>
                <w:webHidden/>
              </w:rPr>
              <w:t>35</w:t>
            </w:r>
            <w:r w:rsidR="00C91213" w:rsidRPr="004429D9">
              <w:rPr>
                <w:noProof/>
                <w:webHidden/>
              </w:rPr>
              <w:fldChar w:fldCharType="end"/>
            </w:r>
          </w:hyperlink>
        </w:p>
        <w:p w14:paraId="645F709B"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3011" w:history="1">
            <w:r w:rsidR="00C91213" w:rsidRPr="004429D9">
              <w:rPr>
                <w:rStyle w:val="Lienhypertexte"/>
                <w:noProof/>
              </w:rPr>
              <w:t>ANNEXE 1 : QU’EST-CE QUE L’ECTS ?</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_Toc100843011 \h </w:instrText>
            </w:r>
            <w:r w:rsidR="00C91213" w:rsidRPr="004429D9">
              <w:rPr>
                <w:noProof/>
                <w:webHidden/>
              </w:rPr>
            </w:r>
            <w:r w:rsidR="00C91213" w:rsidRPr="004429D9">
              <w:rPr>
                <w:noProof/>
                <w:webHidden/>
              </w:rPr>
              <w:fldChar w:fldCharType="separate"/>
            </w:r>
            <w:r w:rsidR="0019625B" w:rsidRPr="004429D9">
              <w:rPr>
                <w:noProof/>
                <w:webHidden/>
              </w:rPr>
              <w:t>36</w:t>
            </w:r>
            <w:r w:rsidR="00C91213" w:rsidRPr="004429D9">
              <w:rPr>
                <w:noProof/>
                <w:webHidden/>
              </w:rPr>
              <w:fldChar w:fldCharType="end"/>
            </w:r>
          </w:hyperlink>
        </w:p>
        <w:p w14:paraId="3C6FCA11"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3012" w:history="1">
            <w:r w:rsidR="00C91213" w:rsidRPr="004429D9">
              <w:rPr>
                <w:rStyle w:val="Lienhypertexte"/>
                <w:rFonts w:ascii="Times New Roman" w:hAnsi="Times New Roman" w:cs="Times New Roman"/>
                <w:noProof/>
              </w:rPr>
              <w:t>Transparence</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_Toc100843012 \h </w:instrText>
            </w:r>
            <w:r w:rsidR="00C91213" w:rsidRPr="004429D9">
              <w:rPr>
                <w:noProof/>
                <w:webHidden/>
              </w:rPr>
            </w:r>
            <w:r w:rsidR="00C91213" w:rsidRPr="004429D9">
              <w:rPr>
                <w:noProof/>
                <w:webHidden/>
              </w:rPr>
              <w:fldChar w:fldCharType="separate"/>
            </w:r>
            <w:r w:rsidR="0019625B" w:rsidRPr="004429D9">
              <w:rPr>
                <w:noProof/>
                <w:webHidden/>
              </w:rPr>
              <w:t>36</w:t>
            </w:r>
            <w:r w:rsidR="00C91213" w:rsidRPr="004429D9">
              <w:rPr>
                <w:noProof/>
                <w:webHidden/>
              </w:rPr>
              <w:fldChar w:fldCharType="end"/>
            </w:r>
          </w:hyperlink>
        </w:p>
        <w:p w14:paraId="27A7CD43" w14:textId="77777777" w:rsidR="00C91213" w:rsidRPr="004429D9" w:rsidRDefault="0075427C">
          <w:pPr>
            <w:pStyle w:val="TM2"/>
            <w:tabs>
              <w:tab w:val="right" w:leader="dot" w:pos="9628"/>
            </w:tabs>
            <w:rPr>
              <w:rFonts w:asciiTheme="minorHAnsi" w:eastAsiaTheme="minorEastAsia" w:hAnsiTheme="minorHAnsi" w:cstheme="minorBidi"/>
              <w:noProof/>
              <w:lang w:eastAsia="fr-FR"/>
            </w:rPr>
          </w:pPr>
          <w:hyperlink w:anchor="_Toc100843013" w:history="1">
            <w:r w:rsidR="00C91213" w:rsidRPr="004429D9">
              <w:rPr>
                <w:rStyle w:val="Lienhypertexte"/>
                <w:rFonts w:ascii="Times New Roman" w:hAnsi="Times New Roman" w:cs="Times New Roman"/>
                <w:noProof/>
              </w:rPr>
              <w:t>Valorisation et poursuite d’études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_Toc100843013 \h </w:instrText>
            </w:r>
            <w:r w:rsidR="00C91213" w:rsidRPr="004429D9">
              <w:rPr>
                <w:noProof/>
                <w:webHidden/>
              </w:rPr>
            </w:r>
            <w:r w:rsidR="00C91213" w:rsidRPr="004429D9">
              <w:rPr>
                <w:noProof/>
                <w:webHidden/>
              </w:rPr>
              <w:fldChar w:fldCharType="separate"/>
            </w:r>
            <w:r w:rsidR="0019625B" w:rsidRPr="004429D9">
              <w:rPr>
                <w:noProof/>
                <w:webHidden/>
              </w:rPr>
              <w:t>37</w:t>
            </w:r>
            <w:r w:rsidR="00C91213" w:rsidRPr="004429D9">
              <w:rPr>
                <w:noProof/>
                <w:webHidden/>
              </w:rPr>
              <w:fldChar w:fldCharType="end"/>
            </w:r>
          </w:hyperlink>
        </w:p>
        <w:p w14:paraId="6B7A4A12"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3014" w:history="1">
            <w:r w:rsidR="00C91213" w:rsidRPr="004429D9">
              <w:rPr>
                <w:rStyle w:val="Lienhypertexte"/>
                <w:noProof/>
              </w:rPr>
              <w:t>ANNEXE 2 : ATTRIBUTION DES POINTS DE BONIFICATION</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_Toc100843014 \h </w:instrText>
            </w:r>
            <w:r w:rsidR="00C91213" w:rsidRPr="004429D9">
              <w:rPr>
                <w:noProof/>
                <w:webHidden/>
              </w:rPr>
            </w:r>
            <w:r w:rsidR="00C91213" w:rsidRPr="004429D9">
              <w:rPr>
                <w:noProof/>
                <w:webHidden/>
              </w:rPr>
              <w:fldChar w:fldCharType="separate"/>
            </w:r>
            <w:r w:rsidR="0019625B" w:rsidRPr="004429D9">
              <w:rPr>
                <w:noProof/>
                <w:webHidden/>
              </w:rPr>
              <w:t>39</w:t>
            </w:r>
            <w:r w:rsidR="00C91213" w:rsidRPr="004429D9">
              <w:rPr>
                <w:noProof/>
                <w:webHidden/>
              </w:rPr>
              <w:fldChar w:fldCharType="end"/>
            </w:r>
          </w:hyperlink>
        </w:p>
        <w:p w14:paraId="4D78805C"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3015" w:history="1">
            <w:r w:rsidR="00C91213" w:rsidRPr="004429D9">
              <w:rPr>
                <w:rStyle w:val="Lienhypertexte"/>
                <w:noProof/>
                <w:lang w:eastAsia="en-US"/>
              </w:rPr>
              <w:t>ANNEXE 3 - ETABLISSEMENTS PARTENAIRES DU SEMESTRE D’ECHANGE A L’ETRANGER</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_Toc100843015 \h </w:instrText>
            </w:r>
            <w:r w:rsidR="00C91213" w:rsidRPr="004429D9">
              <w:rPr>
                <w:noProof/>
                <w:webHidden/>
              </w:rPr>
            </w:r>
            <w:r w:rsidR="00C91213" w:rsidRPr="004429D9">
              <w:rPr>
                <w:noProof/>
                <w:webHidden/>
              </w:rPr>
              <w:fldChar w:fldCharType="separate"/>
            </w:r>
            <w:r w:rsidR="0019625B" w:rsidRPr="004429D9">
              <w:rPr>
                <w:noProof/>
                <w:webHidden/>
              </w:rPr>
              <w:t>41</w:t>
            </w:r>
            <w:r w:rsidR="00C91213" w:rsidRPr="004429D9">
              <w:rPr>
                <w:noProof/>
                <w:webHidden/>
              </w:rPr>
              <w:fldChar w:fldCharType="end"/>
            </w:r>
          </w:hyperlink>
        </w:p>
        <w:p w14:paraId="22E131F3"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3016" w:history="1">
            <w:r w:rsidR="00C91213" w:rsidRPr="004429D9">
              <w:rPr>
                <w:rStyle w:val="Lienhypertexte"/>
                <w:noProof/>
                <w:lang w:eastAsia="en-US"/>
              </w:rPr>
              <w:t>ANNEXE 4 – ETABLISSEMENTS PARTENAIRES DES CURSUS BI-DIPLOMANTS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_Toc100843016 \h </w:instrText>
            </w:r>
            <w:r w:rsidR="00C91213" w:rsidRPr="004429D9">
              <w:rPr>
                <w:noProof/>
                <w:webHidden/>
              </w:rPr>
            </w:r>
            <w:r w:rsidR="00C91213" w:rsidRPr="004429D9">
              <w:rPr>
                <w:noProof/>
                <w:webHidden/>
              </w:rPr>
              <w:fldChar w:fldCharType="separate"/>
            </w:r>
            <w:r w:rsidR="0019625B" w:rsidRPr="004429D9">
              <w:rPr>
                <w:noProof/>
                <w:webHidden/>
              </w:rPr>
              <w:t>43</w:t>
            </w:r>
            <w:r w:rsidR="00C91213" w:rsidRPr="004429D9">
              <w:rPr>
                <w:noProof/>
                <w:webHidden/>
              </w:rPr>
              <w:fldChar w:fldCharType="end"/>
            </w:r>
          </w:hyperlink>
        </w:p>
        <w:p w14:paraId="3445F9AA"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3017" w:history="1">
            <w:r w:rsidR="00C91213" w:rsidRPr="004429D9">
              <w:rPr>
                <w:rStyle w:val="Lienhypertexte"/>
                <w:noProof/>
              </w:rPr>
              <w:t>ANNEXE 5 : CHARTE DE NON PLAGIAT</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_Toc100843017 \h </w:instrText>
            </w:r>
            <w:r w:rsidR="00C91213" w:rsidRPr="004429D9">
              <w:rPr>
                <w:noProof/>
                <w:webHidden/>
              </w:rPr>
            </w:r>
            <w:r w:rsidR="00C91213" w:rsidRPr="004429D9">
              <w:rPr>
                <w:noProof/>
                <w:webHidden/>
              </w:rPr>
              <w:fldChar w:fldCharType="separate"/>
            </w:r>
            <w:r w:rsidR="0019625B" w:rsidRPr="004429D9">
              <w:rPr>
                <w:noProof/>
                <w:webHidden/>
              </w:rPr>
              <w:t>44</w:t>
            </w:r>
            <w:r w:rsidR="00C91213" w:rsidRPr="004429D9">
              <w:rPr>
                <w:noProof/>
                <w:webHidden/>
              </w:rPr>
              <w:fldChar w:fldCharType="end"/>
            </w:r>
          </w:hyperlink>
        </w:p>
        <w:p w14:paraId="7B87C60C" w14:textId="77777777" w:rsidR="00C91213" w:rsidRPr="004429D9" w:rsidRDefault="0075427C">
          <w:pPr>
            <w:pStyle w:val="TM1"/>
            <w:tabs>
              <w:tab w:val="right" w:leader="dot" w:pos="9628"/>
            </w:tabs>
            <w:rPr>
              <w:rFonts w:asciiTheme="minorHAnsi" w:eastAsiaTheme="minorEastAsia" w:hAnsiTheme="minorHAnsi" w:cstheme="minorBidi"/>
              <w:b w:val="0"/>
              <w:bCs w:val="0"/>
              <w:i w:val="0"/>
              <w:iCs w:val="0"/>
              <w:noProof/>
              <w:spacing w:val="0"/>
              <w:sz w:val="22"/>
              <w:szCs w:val="22"/>
            </w:rPr>
          </w:pPr>
          <w:hyperlink w:anchor="_Toc100843018" w:history="1">
            <w:r w:rsidR="00C91213" w:rsidRPr="004429D9">
              <w:rPr>
                <w:rStyle w:val="Lienhypertexte"/>
                <w:noProof/>
                <w:lang w:eastAsia="en-US"/>
              </w:rPr>
              <w:t>ANNEXE 6 : REGLES RELATIVES A L’ORGANISATION DES DEVOIRS SURVEILLÉS</w:t>
            </w:r>
            <w:r w:rsidR="00C91213" w:rsidRPr="004429D9">
              <w:rPr>
                <w:noProof/>
                <w:webHidden/>
              </w:rPr>
              <w:tab/>
            </w:r>
            <w:r w:rsidR="00C91213" w:rsidRPr="004429D9">
              <w:rPr>
                <w:noProof/>
                <w:webHidden/>
              </w:rPr>
              <w:fldChar w:fldCharType="begin"/>
            </w:r>
            <w:r w:rsidR="00C91213" w:rsidRPr="004429D9">
              <w:rPr>
                <w:noProof/>
                <w:webHidden/>
              </w:rPr>
              <w:instrText xml:space="preserve"> PAGEREF _Toc100843018 \h </w:instrText>
            </w:r>
            <w:r w:rsidR="00C91213" w:rsidRPr="004429D9">
              <w:rPr>
                <w:noProof/>
                <w:webHidden/>
              </w:rPr>
            </w:r>
            <w:r w:rsidR="00C91213" w:rsidRPr="004429D9">
              <w:rPr>
                <w:noProof/>
                <w:webHidden/>
              </w:rPr>
              <w:fldChar w:fldCharType="separate"/>
            </w:r>
            <w:r w:rsidR="0019625B" w:rsidRPr="004429D9">
              <w:rPr>
                <w:noProof/>
                <w:webHidden/>
              </w:rPr>
              <w:t>46</w:t>
            </w:r>
            <w:r w:rsidR="00C91213" w:rsidRPr="004429D9">
              <w:rPr>
                <w:noProof/>
                <w:webHidden/>
              </w:rPr>
              <w:fldChar w:fldCharType="end"/>
            </w:r>
          </w:hyperlink>
        </w:p>
        <w:p w14:paraId="22C5ABA7" w14:textId="77777777" w:rsidR="004409B2" w:rsidRPr="004429D9" w:rsidRDefault="004409B2" w:rsidP="00C91213">
          <w:pPr>
            <w:pStyle w:val="TM1"/>
            <w:tabs>
              <w:tab w:val="right" w:leader="dot" w:pos="9628"/>
            </w:tabs>
            <w:rPr>
              <w:rFonts w:asciiTheme="minorHAnsi" w:eastAsiaTheme="minorEastAsia" w:hAnsiTheme="minorHAnsi" w:cstheme="minorBidi"/>
              <w:b w:val="0"/>
              <w:bCs w:val="0"/>
              <w:i w:val="0"/>
              <w:iCs w:val="0"/>
              <w:noProof/>
              <w:spacing w:val="0"/>
              <w:sz w:val="22"/>
              <w:szCs w:val="22"/>
            </w:rPr>
          </w:pPr>
          <w:r w:rsidRPr="004429D9">
            <w:rPr>
              <w:b w:val="0"/>
              <w:bCs w:val="0"/>
            </w:rPr>
            <w:fldChar w:fldCharType="end"/>
          </w:r>
        </w:p>
      </w:sdtContent>
    </w:sdt>
    <w:p w14:paraId="1456F1B9" w14:textId="77777777" w:rsidR="00AE3930" w:rsidRPr="004429D9" w:rsidRDefault="00AE3930">
      <w:pPr>
        <w:rPr>
          <w:rFonts w:cs="Times New Roman"/>
          <w:b/>
          <w:bCs/>
          <w:i/>
          <w:iCs/>
          <w:color w:val="943634" w:themeColor="accent2" w:themeShade="BF"/>
          <w:sz w:val="24"/>
          <w:lang w:eastAsia="en-US"/>
        </w:rPr>
      </w:pPr>
      <w:bookmarkStart w:id="95" w:name="_Toc460423306"/>
      <w:r w:rsidRPr="004429D9">
        <w:rPr>
          <w:color w:val="943634" w:themeColor="accent2" w:themeShade="BF"/>
          <w:sz w:val="24"/>
          <w:lang w:eastAsia="en-US"/>
        </w:rPr>
        <w:br w:type="page"/>
      </w:r>
    </w:p>
    <w:p w14:paraId="668407B1" w14:textId="77777777" w:rsidR="00E27FA1" w:rsidRPr="004429D9" w:rsidRDefault="00E27FA1" w:rsidP="009B3E65">
      <w:pPr>
        <w:pStyle w:val="Citationintense"/>
        <w:ind w:left="0"/>
        <w:rPr>
          <w:color w:val="943634" w:themeColor="accent2" w:themeShade="BF"/>
          <w:sz w:val="24"/>
          <w:lang w:eastAsia="en-US"/>
        </w:rPr>
      </w:pPr>
      <w:r w:rsidRPr="004429D9">
        <w:rPr>
          <w:color w:val="943634" w:themeColor="accent2" w:themeShade="BF"/>
          <w:sz w:val="24"/>
          <w:lang w:eastAsia="en-US"/>
        </w:rPr>
        <w:lastRenderedPageBreak/>
        <w:t>TABLE DES ANNEXES</w:t>
      </w:r>
    </w:p>
    <w:p w14:paraId="7228080F" w14:textId="77777777" w:rsidR="00E27FA1" w:rsidRPr="004429D9" w:rsidRDefault="00E27FA1" w:rsidP="00E27FA1">
      <w:pPr>
        <w:pStyle w:val="Titre1"/>
        <w:spacing w:line="480" w:lineRule="auto"/>
        <w:rPr>
          <w:rFonts w:ascii="Times New Roman" w:hAnsi="Times New Roman"/>
          <w:i/>
          <w:sz w:val="28"/>
        </w:rPr>
      </w:pPr>
      <w:bookmarkStart w:id="96" w:name="_Toc100843028"/>
      <w:r w:rsidRPr="004429D9">
        <w:rPr>
          <w:rFonts w:ascii="Times New Roman" w:hAnsi="Times New Roman"/>
          <w:i/>
          <w:sz w:val="28"/>
        </w:rPr>
        <w:t>Annexe 1 : Qu’est-ce que l’ECTS</w:t>
      </w:r>
      <w:bookmarkEnd w:id="96"/>
      <w:r w:rsidRPr="004429D9">
        <w:rPr>
          <w:rFonts w:ascii="Times New Roman" w:hAnsi="Times New Roman"/>
          <w:i/>
          <w:sz w:val="28"/>
        </w:rPr>
        <w:tab/>
      </w:r>
      <w:r w:rsidRPr="004429D9">
        <w:rPr>
          <w:rFonts w:ascii="Times New Roman" w:hAnsi="Times New Roman"/>
          <w:i/>
          <w:sz w:val="28"/>
        </w:rPr>
        <w:tab/>
      </w:r>
      <w:r w:rsidRPr="004429D9">
        <w:rPr>
          <w:rFonts w:ascii="Times New Roman" w:hAnsi="Times New Roman"/>
          <w:i/>
          <w:sz w:val="28"/>
        </w:rPr>
        <w:tab/>
      </w:r>
      <w:r w:rsidRPr="004429D9">
        <w:rPr>
          <w:rFonts w:ascii="Times New Roman" w:hAnsi="Times New Roman"/>
          <w:i/>
          <w:sz w:val="28"/>
        </w:rPr>
        <w:tab/>
      </w:r>
      <w:r w:rsidRPr="004429D9">
        <w:rPr>
          <w:rFonts w:ascii="Times New Roman" w:hAnsi="Times New Roman"/>
          <w:i/>
          <w:sz w:val="28"/>
        </w:rPr>
        <w:tab/>
      </w:r>
      <w:r w:rsidRPr="004429D9">
        <w:rPr>
          <w:rFonts w:ascii="Times New Roman" w:hAnsi="Times New Roman"/>
          <w:i/>
          <w:sz w:val="28"/>
        </w:rPr>
        <w:tab/>
      </w:r>
      <w:r w:rsidRPr="004429D9">
        <w:rPr>
          <w:rFonts w:ascii="Times New Roman" w:hAnsi="Times New Roman"/>
          <w:i/>
          <w:sz w:val="28"/>
        </w:rPr>
        <w:tab/>
      </w:r>
    </w:p>
    <w:p w14:paraId="04CA23D6" w14:textId="77777777" w:rsidR="00E27FA1" w:rsidRPr="004429D9" w:rsidRDefault="00E27FA1" w:rsidP="00E27FA1">
      <w:pPr>
        <w:spacing w:line="480" w:lineRule="auto"/>
        <w:rPr>
          <w:rFonts w:ascii="Times New Roman" w:hAnsi="Times New Roman" w:cs="Times New Roman"/>
          <w:b/>
          <w:bCs/>
          <w:i/>
          <w:kern w:val="32"/>
          <w:sz w:val="28"/>
          <w:szCs w:val="32"/>
        </w:rPr>
      </w:pPr>
      <w:r w:rsidRPr="004429D9">
        <w:rPr>
          <w:rFonts w:ascii="Times New Roman" w:hAnsi="Times New Roman" w:cs="Times New Roman"/>
          <w:b/>
          <w:bCs/>
          <w:i/>
          <w:kern w:val="32"/>
          <w:sz w:val="28"/>
          <w:szCs w:val="32"/>
        </w:rPr>
        <w:t>Annexe 2 : Attribution des points de bonification</w:t>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p>
    <w:p w14:paraId="59CD69EF" w14:textId="77777777" w:rsidR="00E80FA7" w:rsidRPr="004429D9" w:rsidRDefault="00E27FA1" w:rsidP="00E27FA1">
      <w:pPr>
        <w:spacing w:line="480" w:lineRule="auto"/>
        <w:rPr>
          <w:rFonts w:ascii="Times New Roman" w:hAnsi="Times New Roman" w:cs="Times New Roman"/>
          <w:b/>
          <w:bCs/>
          <w:i/>
          <w:kern w:val="32"/>
          <w:sz w:val="28"/>
          <w:szCs w:val="32"/>
        </w:rPr>
      </w:pPr>
      <w:r w:rsidRPr="004429D9">
        <w:rPr>
          <w:rFonts w:ascii="Times New Roman" w:hAnsi="Times New Roman" w:cs="Times New Roman"/>
          <w:b/>
          <w:bCs/>
          <w:i/>
          <w:kern w:val="32"/>
          <w:sz w:val="28"/>
          <w:szCs w:val="32"/>
        </w:rPr>
        <w:t>Annexe 3 : Etablissements partenaires du semestre d’échange</w:t>
      </w:r>
      <w:r w:rsidR="00757762" w:rsidRPr="004429D9">
        <w:rPr>
          <w:rFonts w:ascii="Times New Roman" w:hAnsi="Times New Roman" w:cs="Times New Roman"/>
          <w:b/>
          <w:bCs/>
          <w:i/>
          <w:kern w:val="32"/>
          <w:sz w:val="28"/>
          <w:szCs w:val="32"/>
        </w:rPr>
        <w:t>s</w:t>
      </w:r>
      <w:r w:rsidRPr="004429D9">
        <w:rPr>
          <w:rFonts w:ascii="Times New Roman" w:hAnsi="Times New Roman" w:cs="Times New Roman"/>
          <w:b/>
          <w:bCs/>
          <w:i/>
          <w:kern w:val="32"/>
          <w:sz w:val="28"/>
          <w:szCs w:val="32"/>
        </w:rPr>
        <w:t xml:space="preserve"> à l’étra</w:t>
      </w:r>
      <w:r w:rsidR="00E80FA7" w:rsidRPr="004429D9">
        <w:rPr>
          <w:rFonts w:ascii="Times New Roman" w:hAnsi="Times New Roman" w:cs="Times New Roman"/>
          <w:b/>
          <w:bCs/>
          <w:i/>
          <w:kern w:val="32"/>
          <w:sz w:val="28"/>
          <w:szCs w:val="32"/>
        </w:rPr>
        <w:t>nger</w:t>
      </w:r>
    </w:p>
    <w:p w14:paraId="3865E192" w14:textId="77777777" w:rsidR="00E27FA1" w:rsidRPr="004429D9" w:rsidRDefault="00E27FA1" w:rsidP="00E27FA1">
      <w:pPr>
        <w:spacing w:line="480" w:lineRule="auto"/>
        <w:rPr>
          <w:rFonts w:ascii="Times New Roman" w:hAnsi="Times New Roman" w:cs="Times New Roman"/>
          <w:b/>
          <w:bCs/>
          <w:i/>
          <w:kern w:val="32"/>
          <w:sz w:val="28"/>
          <w:szCs w:val="32"/>
        </w:rPr>
      </w:pPr>
      <w:r w:rsidRPr="004429D9">
        <w:rPr>
          <w:rFonts w:ascii="Times New Roman" w:hAnsi="Times New Roman" w:cs="Times New Roman"/>
          <w:b/>
          <w:bCs/>
          <w:i/>
          <w:kern w:val="32"/>
          <w:sz w:val="28"/>
          <w:szCs w:val="32"/>
        </w:rPr>
        <w:t>Annexe 4 : Etablissements partenaires des cursus bi-diplômants</w:t>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p>
    <w:p w14:paraId="378B7F86" w14:textId="77777777" w:rsidR="00E27FA1" w:rsidRPr="004429D9" w:rsidRDefault="00E27FA1" w:rsidP="00E27FA1">
      <w:pPr>
        <w:spacing w:line="480" w:lineRule="auto"/>
        <w:rPr>
          <w:rFonts w:ascii="Times New Roman" w:hAnsi="Times New Roman" w:cs="Times New Roman"/>
          <w:b/>
          <w:bCs/>
          <w:i/>
          <w:kern w:val="32"/>
          <w:sz w:val="28"/>
          <w:szCs w:val="32"/>
        </w:rPr>
      </w:pPr>
      <w:r w:rsidRPr="004429D9">
        <w:rPr>
          <w:rFonts w:ascii="Times New Roman" w:hAnsi="Times New Roman" w:cs="Times New Roman"/>
          <w:b/>
          <w:bCs/>
          <w:i/>
          <w:kern w:val="32"/>
          <w:sz w:val="28"/>
          <w:szCs w:val="32"/>
        </w:rPr>
        <w:t>Annexe 5 : Charte de non plagiat</w:t>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p>
    <w:p w14:paraId="7DA7F737" w14:textId="77777777" w:rsidR="00E80FA7" w:rsidRPr="004429D9" w:rsidRDefault="00E27FA1" w:rsidP="00E27FA1">
      <w:pPr>
        <w:spacing w:line="480" w:lineRule="auto"/>
        <w:rPr>
          <w:rFonts w:ascii="Times New Roman" w:hAnsi="Times New Roman" w:cs="Times New Roman"/>
          <w:b/>
          <w:bCs/>
          <w:i/>
          <w:kern w:val="32"/>
          <w:sz w:val="28"/>
          <w:szCs w:val="32"/>
        </w:rPr>
      </w:pPr>
      <w:r w:rsidRPr="004429D9">
        <w:rPr>
          <w:rFonts w:ascii="Times New Roman" w:hAnsi="Times New Roman" w:cs="Times New Roman"/>
          <w:b/>
          <w:bCs/>
          <w:i/>
          <w:kern w:val="32"/>
          <w:sz w:val="28"/>
          <w:szCs w:val="32"/>
        </w:rPr>
        <w:t>Annexe 6 : Règles relatives à l’organisation des devoirs surveillés</w:t>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p>
    <w:p w14:paraId="2FC3FA62" w14:textId="77777777" w:rsidR="00E27FA1" w:rsidRPr="004429D9" w:rsidRDefault="00E27FA1" w:rsidP="00E27FA1">
      <w:pPr>
        <w:spacing w:line="480" w:lineRule="auto"/>
        <w:rPr>
          <w:rFonts w:ascii="Times New Roman" w:hAnsi="Times New Roman" w:cs="Times New Roman"/>
          <w:b/>
          <w:bCs/>
          <w:i/>
          <w:kern w:val="32"/>
          <w:sz w:val="28"/>
          <w:szCs w:val="32"/>
        </w:rPr>
      </w:pPr>
      <w:r w:rsidRPr="004429D9">
        <w:rPr>
          <w:rFonts w:ascii="Times New Roman" w:hAnsi="Times New Roman" w:cs="Times New Roman"/>
          <w:b/>
          <w:bCs/>
          <w:i/>
          <w:kern w:val="32"/>
          <w:sz w:val="28"/>
          <w:szCs w:val="32"/>
        </w:rPr>
        <w:t xml:space="preserve">Annexe 7 : Programme pédagogique et tableau des crédits </w:t>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r w:rsidRPr="004429D9">
        <w:rPr>
          <w:rFonts w:ascii="Times New Roman" w:hAnsi="Times New Roman" w:cs="Times New Roman"/>
          <w:b/>
          <w:bCs/>
          <w:i/>
          <w:kern w:val="32"/>
          <w:sz w:val="28"/>
          <w:szCs w:val="32"/>
        </w:rPr>
        <w:tab/>
      </w:r>
    </w:p>
    <w:bookmarkEnd w:id="95"/>
    <w:p w14:paraId="0C694FC1" w14:textId="77777777" w:rsidR="00E27FA1" w:rsidRPr="004429D9" w:rsidRDefault="00E27FA1" w:rsidP="00E27FA1">
      <w:pPr>
        <w:pStyle w:val="TM1"/>
        <w:tabs>
          <w:tab w:val="right" w:leader="dot" w:pos="8777"/>
        </w:tabs>
        <w:rPr>
          <w:b w:val="0"/>
          <w:bCs w:val="0"/>
          <w:caps/>
          <w:noProof/>
          <w:spacing w:val="0"/>
        </w:rPr>
      </w:pPr>
      <w:r w:rsidRPr="004429D9">
        <w:fldChar w:fldCharType="begin"/>
      </w:r>
      <w:r w:rsidRPr="004429D9">
        <w:instrText xml:space="preserve"> TOC \h \z \t "annexe,1" </w:instrText>
      </w:r>
      <w:r w:rsidRPr="004429D9">
        <w:fldChar w:fldCharType="separate"/>
      </w:r>
    </w:p>
    <w:p w14:paraId="3F2563E6" w14:textId="77777777" w:rsidR="00E27FA1" w:rsidRDefault="00E27FA1" w:rsidP="00E27FA1">
      <w:pPr>
        <w:rPr>
          <w:spacing w:val="6"/>
        </w:rPr>
      </w:pPr>
      <w:r w:rsidRPr="004429D9">
        <w:fldChar w:fldCharType="end"/>
      </w:r>
    </w:p>
    <w:p w14:paraId="18763EA8" w14:textId="48875EF0" w:rsidR="00DE1F7A" w:rsidRPr="00CC611B" w:rsidRDefault="00DE1F7A" w:rsidP="00406964">
      <w:pPr>
        <w:spacing w:line="276" w:lineRule="auto"/>
        <w:jc w:val="both"/>
        <w:rPr>
          <w:rFonts w:ascii="Times New Roman" w:hAnsi="Times New Roman" w:cs="Times New Roman"/>
          <w:sz w:val="24"/>
          <w:szCs w:val="24"/>
        </w:rPr>
      </w:pPr>
    </w:p>
    <w:sectPr w:rsidR="00DE1F7A" w:rsidRPr="00CC611B" w:rsidSect="00F177A9">
      <w:headerReference w:type="default" r:id="rId12"/>
      <w:footerReference w:type="even" r:id="rId13"/>
      <w:footerReference w:type="default" r:id="rId14"/>
      <w:pgSz w:w="11906" w:h="16838"/>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CA985" w14:textId="77777777" w:rsidR="008F6657" w:rsidRDefault="008F6657">
      <w:r>
        <w:separator/>
      </w:r>
    </w:p>
  </w:endnote>
  <w:endnote w:type="continuationSeparator" w:id="0">
    <w:p w14:paraId="77D65C02" w14:textId="77777777" w:rsidR="008F6657" w:rsidRDefault="008F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58AE" w14:textId="77777777" w:rsidR="0075427C" w:rsidRDefault="0075427C" w:rsidP="00ED41F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786EBF1" w14:textId="77777777" w:rsidR="0075427C" w:rsidRDefault="007542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0B05" w14:textId="77777777" w:rsidR="0075427C" w:rsidRPr="00FD1A71" w:rsidRDefault="0075427C" w:rsidP="00FD1A71">
    <w:pPr>
      <w:pStyle w:val="Pieddepage"/>
      <w:pBdr>
        <w:top w:val="thinThickSmallGap" w:sz="24" w:space="1" w:color="622423"/>
      </w:pBdr>
      <w:tabs>
        <w:tab w:val="clear" w:pos="4536"/>
        <w:tab w:val="clear" w:pos="9072"/>
        <w:tab w:val="right" w:pos="9638"/>
      </w:tabs>
      <w:rPr>
        <w:rFonts w:ascii="Cambria" w:eastAsia="Times New Roman" w:hAnsi="Cambria"/>
      </w:rPr>
    </w:pPr>
    <w:r>
      <w:rPr>
        <w:sz w:val="18"/>
        <w:szCs w:val="18"/>
      </w:rPr>
      <w:t>Règlement des Etudes et des examens – ENSAIT</w:t>
    </w:r>
    <w:r>
      <w:rPr>
        <w:rStyle w:val="Numrodepage"/>
        <w:sz w:val="20"/>
        <w:szCs w:val="20"/>
      </w:rPr>
      <w:t xml:space="preserve">                                                                                                                    </w:t>
    </w:r>
    <w:r w:rsidRPr="00FD1A71">
      <w:rPr>
        <w:rFonts w:ascii="Cambria" w:eastAsia="Times New Roman" w:hAnsi="Cambria"/>
      </w:rPr>
      <w:tab/>
      <w:t xml:space="preserve">Page </w:t>
    </w:r>
    <w:r w:rsidRPr="00FD1A71">
      <w:rPr>
        <w:rFonts w:ascii="Calibri" w:eastAsia="Times New Roman" w:hAnsi="Calibri"/>
      </w:rPr>
      <w:fldChar w:fldCharType="begin"/>
    </w:r>
    <w:r>
      <w:instrText>PAGE   \* MERGEFORMAT</w:instrText>
    </w:r>
    <w:r w:rsidRPr="00FD1A71">
      <w:rPr>
        <w:rFonts w:ascii="Calibri" w:eastAsia="Times New Roman" w:hAnsi="Calibri"/>
      </w:rPr>
      <w:fldChar w:fldCharType="separate"/>
    </w:r>
    <w:r w:rsidRPr="0019625B">
      <w:rPr>
        <w:rFonts w:ascii="Cambria" w:eastAsia="Times New Roman" w:hAnsi="Cambria"/>
        <w:noProof/>
      </w:rPr>
      <w:t>54</w:t>
    </w:r>
    <w:r w:rsidRPr="00FD1A71">
      <w:rPr>
        <w:rFonts w:ascii="Cambria" w:eastAsia="Times New Roman" w:hAnsi="Cambria"/>
      </w:rPr>
      <w:fldChar w:fldCharType="end"/>
    </w:r>
  </w:p>
  <w:p w14:paraId="33E5AF82" w14:textId="77777777" w:rsidR="0075427C" w:rsidRDefault="007542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9A2BE" w14:textId="77777777" w:rsidR="008F6657" w:rsidRDefault="008F6657">
      <w:r>
        <w:separator/>
      </w:r>
    </w:p>
  </w:footnote>
  <w:footnote w:type="continuationSeparator" w:id="0">
    <w:p w14:paraId="0EF0A9B0" w14:textId="77777777" w:rsidR="008F6657" w:rsidRDefault="008F6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90A5" w14:textId="77777777" w:rsidR="0075427C" w:rsidRDefault="0075427C">
    <w:pPr>
      <w:pStyle w:val="En-tte"/>
    </w:pPr>
    <w:r w:rsidRPr="002465E5">
      <w:rPr>
        <w:noProof/>
        <w:sz w:val="20"/>
      </w:rPr>
      <w:t xml:space="preserve"> </w:t>
    </w:r>
  </w:p>
  <w:p w14:paraId="64FEB972" w14:textId="77777777" w:rsidR="0075427C" w:rsidRDefault="007542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BD0E"/>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345E90"/>
    <w:multiLevelType w:val="hybridMultilevel"/>
    <w:tmpl w:val="93D85900"/>
    <w:lvl w:ilvl="0" w:tplc="040C0007">
      <w:start w:val="1"/>
      <w:numFmt w:val="bullet"/>
      <w:lvlText w:val=""/>
      <w:lvlPicBulletId w:val="0"/>
      <w:lvlJc w:val="left"/>
      <w:pPr>
        <w:tabs>
          <w:tab w:val="num" w:pos="720"/>
        </w:tabs>
        <w:ind w:left="720" w:hanging="360"/>
      </w:pPr>
      <w:rPr>
        <w:rFonts w:ascii="Symbol" w:hAnsi="Symbol" w:hint="default"/>
      </w:rPr>
    </w:lvl>
    <w:lvl w:ilvl="1" w:tplc="19262FD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32E7D"/>
    <w:multiLevelType w:val="hybridMultilevel"/>
    <w:tmpl w:val="C3AC54E4"/>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10685"/>
    <w:multiLevelType w:val="hybridMultilevel"/>
    <w:tmpl w:val="B3D6AAE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1322B"/>
    <w:multiLevelType w:val="singleLevel"/>
    <w:tmpl w:val="E688B48A"/>
    <w:lvl w:ilvl="0">
      <w:start w:val="18"/>
      <w:numFmt w:val="bullet"/>
      <w:lvlText w:val="-"/>
      <w:lvlJc w:val="left"/>
      <w:pPr>
        <w:tabs>
          <w:tab w:val="num" w:pos="360"/>
        </w:tabs>
        <w:ind w:left="360" w:hanging="360"/>
      </w:pPr>
      <w:rPr>
        <w:rFonts w:hint="default"/>
      </w:rPr>
    </w:lvl>
  </w:abstractNum>
  <w:abstractNum w:abstractNumId="5" w15:restartNumberingAfterBreak="0">
    <w:nsid w:val="0887639E"/>
    <w:multiLevelType w:val="hybridMultilevel"/>
    <w:tmpl w:val="C504C068"/>
    <w:lvl w:ilvl="0" w:tplc="0C1E2C8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0B34E0"/>
    <w:multiLevelType w:val="hybridMultilevel"/>
    <w:tmpl w:val="53BE2E1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0FBF423D"/>
    <w:multiLevelType w:val="hybridMultilevel"/>
    <w:tmpl w:val="9F48F75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5435E5"/>
    <w:multiLevelType w:val="hybridMultilevel"/>
    <w:tmpl w:val="4F5E61F6"/>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81DF2"/>
    <w:multiLevelType w:val="hybridMultilevel"/>
    <w:tmpl w:val="F2B2313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3769FC"/>
    <w:multiLevelType w:val="hybridMultilevel"/>
    <w:tmpl w:val="87647CB2"/>
    <w:lvl w:ilvl="0" w:tplc="268AE4EA">
      <w:numFmt w:val="bullet"/>
      <w:lvlText w:val="-"/>
      <w:lvlJc w:val="left"/>
      <w:pPr>
        <w:tabs>
          <w:tab w:val="num" w:pos="465"/>
        </w:tabs>
        <w:ind w:left="465" w:hanging="420"/>
      </w:pPr>
      <w:rPr>
        <w:rFonts w:ascii="Times New Roman" w:eastAsia="Times New Roman" w:hAnsi="Times New Roman" w:cs="Times New Roman" w:hint="default"/>
        <w:color w:val="8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61C8E"/>
    <w:multiLevelType w:val="hybridMultilevel"/>
    <w:tmpl w:val="C7A0ECF4"/>
    <w:lvl w:ilvl="0" w:tplc="ED28AB6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02369A"/>
    <w:multiLevelType w:val="hybridMultilevel"/>
    <w:tmpl w:val="2C229D86"/>
    <w:lvl w:ilvl="0" w:tplc="ED28AB6C">
      <w:start w:val="3"/>
      <w:numFmt w:val="bullet"/>
      <w:lvlText w:val="-"/>
      <w:lvlJc w:val="left"/>
      <w:pPr>
        <w:tabs>
          <w:tab w:val="num" w:pos="540"/>
        </w:tabs>
        <w:ind w:left="540" w:hanging="360"/>
      </w:pPr>
      <w:rPr>
        <w:rFonts w:ascii="Arial" w:eastAsia="Times New Roman" w:hAnsi="Arial" w:cs="Arial" w:hint="default"/>
      </w:rPr>
    </w:lvl>
    <w:lvl w:ilvl="1" w:tplc="040C0015">
      <w:start w:val="1"/>
      <w:numFmt w:val="upp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443C6"/>
    <w:multiLevelType w:val="hybridMultilevel"/>
    <w:tmpl w:val="9DEA9406"/>
    <w:lvl w:ilvl="0" w:tplc="5B62583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E77FB2"/>
    <w:multiLevelType w:val="hybridMultilevel"/>
    <w:tmpl w:val="F2A6502E"/>
    <w:lvl w:ilvl="0" w:tplc="268AE4EA">
      <w:numFmt w:val="bullet"/>
      <w:lvlText w:val="-"/>
      <w:lvlJc w:val="left"/>
      <w:pPr>
        <w:tabs>
          <w:tab w:val="num" w:pos="465"/>
        </w:tabs>
        <w:ind w:left="465" w:hanging="420"/>
      </w:pPr>
      <w:rPr>
        <w:rFonts w:ascii="Times New Roman" w:eastAsia="Times New Roman" w:hAnsi="Times New Roman" w:cs="Times New Roman" w:hint="default"/>
        <w:color w:val="8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C6220"/>
    <w:multiLevelType w:val="hybridMultilevel"/>
    <w:tmpl w:val="76529756"/>
    <w:lvl w:ilvl="0" w:tplc="ED28AB6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35E44"/>
    <w:multiLevelType w:val="multilevel"/>
    <w:tmpl w:val="E3DCF436"/>
    <w:lvl w:ilvl="0">
      <w:start w:val="1"/>
      <w:numFmt w:val="decimal"/>
      <w:pStyle w:val="Style11"/>
      <w:lvlText w:val="%1"/>
      <w:lvlJc w:val="left"/>
      <w:pPr>
        <w:tabs>
          <w:tab w:val="num" w:pos="1502"/>
        </w:tabs>
        <w:ind w:left="1502" w:hanging="432"/>
      </w:pPr>
      <w:rPr>
        <w:rFonts w:hint="default"/>
      </w:rPr>
    </w:lvl>
    <w:lvl w:ilvl="1">
      <w:start w:val="1"/>
      <w:numFmt w:val="decimal"/>
      <w:lvlText w:val="%1.%2"/>
      <w:lvlJc w:val="left"/>
      <w:pPr>
        <w:tabs>
          <w:tab w:val="num" w:pos="1853"/>
        </w:tabs>
        <w:ind w:left="1853" w:hanging="576"/>
      </w:pPr>
      <w:rPr>
        <w:rFonts w:hint="default"/>
      </w:rPr>
    </w:lvl>
    <w:lvl w:ilvl="2">
      <w:start w:val="1"/>
      <w:numFmt w:val="decimal"/>
      <w:lvlText w:val="%1.%2.%3"/>
      <w:lvlJc w:val="left"/>
      <w:pPr>
        <w:tabs>
          <w:tab w:val="num" w:pos="1790"/>
        </w:tabs>
        <w:ind w:left="1790" w:hanging="720"/>
      </w:pPr>
      <w:rPr>
        <w:rFonts w:hint="default"/>
      </w:rPr>
    </w:lvl>
    <w:lvl w:ilvl="3">
      <w:start w:val="1"/>
      <w:numFmt w:val="decimal"/>
      <w:lvlText w:val="%1.%2.%3.%4"/>
      <w:lvlJc w:val="left"/>
      <w:pPr>
        <w:tabs>
          <w:tab w:val="num" w:pos="1934"/>
        </w:tabs>
        <w:ind w:left="1934" w:hanging="864"/>
      </w:pPr>
      <w:rPr>
        <w:rFonts w:hint="default"/>
      </w:rPr>
    </w:lvl>
    <w:lvl w:ilvl="4">
      <w:start w:val="1"/>
      <w:numFmt w:val="decimal"/>
      <w:lvlText w:val="%1.%2.%3.%4.%5"/>
      <w:lvlJc w:val="left"/>
      <w:pPr>
        <w:tabs>
          <w:tab w:val="num" w:pos="2078"/>
        </w:tabs>
        <w:ind w:left="2078" w:hanging="1008"/>
      </w:pPr>
      <w:rPr>
        <w:rFonts w:hint="default"/>
      </w:rPr>
    </w:lvl>
    <w:lvl w:ilvl="5">
      <w:start w:val="1"/>
      <w:numFmt w:val="decimal"/>
      <w:lvlText w:val="%1.%2.%3.%4.%5.%6"/>
      <w:lvlJc w:val="left"/>
      <w:pPr>
        <w:tabs>
          <w:tab w:val="num" w:pos="2222"/>
        </w:tabs>
        <w:ind w:left="2222" w:hanging="1152"/>
      </w:pPr>
      <w:rPr>
        <w:rFonts w:hint="default"/>
      </w:rPr>
    </w:lvl>
    <w:lvl w:ilvl="6">
      <w:start w:val="1"/>
      <w:numFmt w:val="decimal"/>
      <w:lvlText w:val="%1.%2.%3.%4.%5.%6.%7"/>
      <w:lvlJc w:val="left"/>
      <w:pPr>
        <w:tabs>
          <w:tab w:val="num" w:pos="2366"/>
        </w:tabs>
        <w:ind w:left="2366" w:hanging="1296"/>
      </w:pPr>
      <w:rPr>
        <w:rFonts w:hint="default"/>
      </w:rPr>
    </w:lvl>
    <w:lvl w:ilvl="7">
      <w:start w:val="1"/>
      <w:numFmt w:val="decimal"/>
      <w:lvlText w:val="%1.%2.%3.%4.%5.%6.%7.%8"/>
      <w:lvlJc w:val="left"/>
      <w:pPr>
        <w:tabs>
          <w:tab w:val="num" w:pos="2510"/>
        </w:tabs>
        <w:ind w:left="2510" w:hanging="1440"/>
      </w:pPr>
      <w:rPr>
        <w:rFonts w:hint="default"/>
      </w:rPr>
    </w:lvl>
    <w:lvl w:ilvl="8">
      <w:start w:val="1"/>
      <w:numFmt w:val="decimal"/>
      <w:lvlText w:val="%1.%2.%3.%4.%5.%6.%7.%8.%9"/>
      <w:lvlJc w:val="left"/>
      <w:pPr>
        <w:tabs>
          <w:tab w:val="num" w:pos="2654"/>
        </w:tabs>
        <w:ind w:left="2654" w:hanging="1584"/>
      </w:pPr>
      <w:rPr>
        <w:rFonts w:hint="default"/>
      </w:rPr>
    </w:lvl>
  </w:abstractNum>
  <w:abstractNum w:abstractNumId="17" w15:restartNumberingAfterBreak="0">
    <w:nsid w:val="2B8957FB"/>
    <w:multiLevelType w:val="hybridMultilevel"/>
    <w:tmpl w:val="F6B29FA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9873ED"/>
    <w:multiLevelType w:val="hybridMultilevel"/>
    <w:tmpl w:val="15501B6E"/>
    <w:lvl w:ilvl="0" w:tplc="040C0007">
      <w:start w:val="1"/>
      <w:numFmt w:val="bullet"/>
      <w:lvlText w:val=""/>
      <w:lvlPicBulletId w:val="0"/>
      <w:lvlJc w:val="left"/>
      <w:pPr>
        <w:tabs>
          <w:tab w:val="num" w:pos="720"/>
        </w:tabs>
        <w:ind w:left="720" w:hanging="360"/>
      </w:pPr>
      <w:rPr>
        <w:rFonts w:ascii="Symbol" w:hAnsi="Symbol" w:hint="default"/>
      </w:rPr>
    </w:lvl>
    <w:lvl w:ilvl="1" w:tplc="19262FD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8332DD"/>
    <w:multiLevelType w:val="hybridMultilevel"/>
    <w:tmpl w:val="DA742BB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DC06A2"/>
    <w:multiLevelType w:val="hybridMultilevel"/>
    <w:tmpl w:val="2AAC56F6"/>
    <w:lvl w:ilvl="0" w:tplc="ED28AB6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C46F6A"/>
    <w:multiLevelType w:val="hybridMultilevel"/>
    <w:tmpl w:val="0A6C2998"/>
    <w:lvl w:ilvl="0" w:tplc="040C0007">
      <w:start w:val="1"/>
      <w:numFmt w:val="bullet"/>
      <w:lvlText w:val=""/>
      <w:lvlPicBulletId w:val="0"/>
      <w:lvlJc w:val="left"/>
      <w:pPr>
        <w:tabs>
          <w:tab w:val="num" w:pos="720"/>
        </w:tabs>
        <w:ind w:left="720" w:hanging="360"/>
      </w:pPr>
      <w:rPr>
        <w:rFonts w:ascii="Symbol" w:hAnsi="Symbol" w:hint="default"/>
      </w:rPr>
    </w:lvl>
    <w:lvl w:ilvl="1" w:tplc="19262FD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CF5F30"/>
    <w:multiLevelType w:val="multilevel"/>
    <w:tmpl w:val="46F81152"/>
    <w:lvl w:ilvl="0">
      <w:start w:val="5"/>
      <w:numFmt w:val="decimal"/>
      <w:isLgl/>
      <w:lvlText w:val="%1"/>
      <w:lvlJc w:val="left"/>
      <w:pPr>
        <w:tabs>
          <w:tab w:val="num" w:pos="1852"/>
        </w:tabs>
        <w:ind w:left="1852" w:hanging="432"/>
      </w:pPr>
      <w:rPr>
        <w:rFonts w:hint="default"/>
      </w:rPr>
    </w:lvl>
    <w:lvl w:ilvl="1">
      <w:start w:val="1"/>
      <w:numFmt w:val="decimal"/>
      <w:pStyle w:val="Style4"/>
      <w:lvlText w:val="%1.%2"/>
      <w:lvlJc w:val="left"/>
      <w:pPr>
        <w:tabs>
          <w:tab w:val="num" w:pos="1996"/>
        </w:tabs>
        <w:ind w:left="1996" w:hanging="576"/>
      </w:pPr>
      <w:rPr>
        <w:rFonts w:hint="default"/>
      </w:rPr>
    </w:lvl>
    <w:lvl w:ilvl="2">
      <w:start w:val="1"/>
      <w:numFmt w:val="decimal"/>
      <w:lvlRestart w:val="1"/>
      <w:lvlText w:val="%1.2.%3"/>
      <w:lvlJc w:val="left"/>
      <w:pPr>
        <w:tabs>
          <w:tab w:val="num" w:pos="2140"/>
        </w:tabs>
        <w:ind w:left="2140" w:hanging="720"/>
      </w:pPr>
      <w:rPr>
        <w:rFonts w:cs="Times New Roman" w:hint="default"/>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284"/>
        </w:tabs>
        <w:ind w:left="2284" w:hanging="864"/>
      </w:pPr>
      <w:rPr>
        <w:rFonts w:hint="default"/>
      </w:rPr>
    </w:lvl>
    <w:lvl w:ilvl="4">
      <w:start w:val="1"/>
      <w:numFmt w:val="decimal"/>
      <w:lvlText w:val="%1.%2.%3.%4.%5"/>
      <w:lvlJc w:val="left"/>
      <w:pPr>
        <w:tabs>
          <w:tab w:val="num" w:pos="2428"/>
        </w:tabs>
        <w:ind w:left="2428" w:hanging="1008"/>
      </w:pPr>
      <w:rPr>
        <w:rFonts w:hint="default"/>
      </w:rPr>
    </w:lvl>
    <w:lvl w:ilvl="5">
      <w:start w:val="1"/>
      <w:numFmt w:val="decimal"/>
      <w:lvlText w:val="%1.%2.%3.%4.%5.%6"/>
      <w:lvlJc w:val="left"/>
      <w:pPr>
        <w:tabs>
          <w:tab w:val="num" w:pos="2572"/>
        </w:tabs>
        <w:ind w:left="2572" w:hanging="1152"/>
      </w:pPr>
      <w:rPr>
        <w:rFonts w:hint="default"/>
      </w:rPr>
    </w:lvl>
    <w:lvl w:ilvl="6">
      <w:start w:val="1"/>
      <w:numFmt w:val="decimal"/>
      <w:lvlText w:val="%1.%2.%3.%4.%5.%6.%7"/>
      <w:lvlJc w:val="left"/>
      <w:pPr>
        <w:tabs>
          <w:tab w:val="num" w:pos="2716"/>
        </w:tabs>
        <w:ind w:left="2716" w:hanging="1296"/>
      </w:pPr>
      <w:rPr>
        <w:rFonts w:hint="default"/>
      </w:rPr>
    </w:lvl>
    <w:lvl w:ilvl="7">
      <w:start w:val="1"/>
      <w:numFmt w:val="decimal"/>
      <w:lvlText w:val="%1.%2.%3.%4.%5.%6.%7.%8"/>
      <w:lvlJc w:val="left"/>
      <w:pPr>
        <w:tabs>
          <w:tab w:val="num" w:pos="2860"/>
        </w:tabs>
        <w:ind w:left="2860" w:hanging="1440"/>
      </w:pPr>
      <w:rPr>
        <w:rFonts w:hint="default"/>
      </w:rPr>
    </w:lvl>
    <w:lvl w:ilvl="8">
      <w:start w:val="1"/>
      <w:numFmt w:val="decimal"/>
      <w:lvlText w:val="%1.%2.%3.%4.%5.%6.%7.%8.%9"/>
      <w:lvlJc w:val="left"/>
      <w:pPr>
        <w:tabs>
          <w:tab w:val="num" w:pos="3004"/>
        </w:tabs>
        <w:ind w:left="3004" w:hanging="1584"/>
      </w:pPr>
      <w:rPr>
        <w:rFonts w:hint="default"/>
      </w:rPr>
    </w:lvl>
  </w:abstractNum>
  <w:abstractNum w:abstractNumId="23" w15:restartNumberingAfterBreak="0">
    <w:nsid w:val="3B25491F"/>
    <w:multiLevelType w:val="hybridMultilevel"/>
    <w:tmpl w:val="D696BF0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1B7AD0"/>
    <w:multiLevelType w:val="hybridMultilevel"/>
    <w:tmpl w:val="A0B86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D80AAD"/>
    <w:multiLevelType w:val="hybridMultilevel"/>
    <w:tmpl w:val="70F604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D40392"/>
    <w:multiLevelType w:val="hybridMultilevel"/>
    <w:tmpl w:val="63D66694"/>
    <w:lvl w:ilvl="0" w:tplc="040C0007">
      <w:start w:val="1"/>
      <w:numFmt w:val="bullet"/>
      <w:lvlText w:val=""/>
      <w:lvlPicBulletId w:val="0"/>
      <w:lvlJc w:val="left"/>
      <w:pPr>
        <w:tabs>
          <w:tab w:val="num" w:pos="720"/>
        </w:tabs>
        <w:ind w:left="720" w:hanging="360"/>
      </w:pPr>
      <w:rPr>
        <w:rFonts w:ascii="Symbol" w:hAnsi="Symbol" w:hint="default"/>
      </w:rPr>
    </w:lvl>
    <w:lvl w:ilvl="1" w:tplc="19262FD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7F25A5"/>
    <w:multiLevelType w:val="hybridMultilevel"/>
    <w:tmpl w:val="4FE68E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0407035"/>
    <w:multiLevelType w:val="hybridMultilevel"/>
    <w:tmpl w:val="F662D77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DC5103"/>
    <w:multiLevelType w:val="hybridMultilevel"/>
    <w:tmpl w:val="39CEF1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44B78"/>
    <w:multiLevelType w:val="hybridMultilevel"/>
    <w:tmpl w:val="08249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C34CB8"/>
    <w:multiLevelType w:val="hybridMultilevel"/>
    <w:tmpl w:val="F4C6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397BC2"/>
    <w:multiLevelType w:val="multilevel"/>
    <w:tmpl w:val="A33E2ED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3" w15:restartNumberingAfterBreak="0">
    <w:nsid w:val="62983429"/>
    <w:multiLevelType w:val="hybridMultilevel"/>
    <w:tmpl w:val="7F0ED848"/>
    <w:lvl w:ilvl="0" w:tplc="0C1E2C8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000D7A"/>
    <w:multiLevelType w:val="hybridMultilevel"/>
    <w:tmpl w:val="C9BCCFE2"/>
    <w:lvl w:ilvl="0" w:tplc="F84E4D6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10723"/>
    <w:multiLevelType w:val="multilevel"/>
    <w:tmpl w:val="040C001D"/>
    <w:styleLink w:val="Style1"/>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AA05342"/>
    <w:multiLevelType w:val="hybridMultilevel"/>
    <w:tmpl w:val="9B684E30"/>
    <w:lvl w:ilvl="0" w:tplc="0C1E2C8A">
      <w:start w:val="1"/>
      <w:numFmt w:val="bullet"/>
      <w:lvlText w:val="•"/>
      <w:lvlJc w:val="left"/>
      <w:pPr>
        <w:tabs>
          <w:tab w:val="num" w:pos="720"/>
        </w:tabs>
        <w:ind w:left="720" w:hanging="360"/>
      </w:pPr>
      <w:rPr>
        <w:rFonts w:ascii="Arial" w:hAnsi="Arial" w:hint="default"/>
      </w:rPr>
    </w:lvl>
    <w:lvl w:ilvl="1" w:tplc="EE3AACEA" w:tentative="1">
      <w:start w:val="1"/>
      <w:numFmt w:val="bullet"/>
      <w:lvlText w:val="•"/>
      <w:lvlJc w:val="left"/>
      <w:pPr>
        <w:tabs>
          <w:tab w:val="num" w:pos="1440"/>
        </w:tabs>
        <w:ind w:left="1440" w:hanging="360"/>
      </w:pPr>
      <w:rPr>
        <w:rFonts w:ascii="Arial" w:hAnsi="Arial" w:hint="default"/>
      </w:rPr>
    </w:lvl>
    <w:lvl w:ilvl="2" w:tplc="3AE48AB0" w:tentative="1">
      <w:start w:val="1"/>
      <w:numFmt w:val="bullet"/>
      <w:lvlText w:val="•"/>
      <w:lvlJc w:val="left"/>
      <w:pPr>
        <w:tabs>
          <w:tab w:val="num" w:pos="2160"/>
        </w:tabs>
        <w:ind w:left="2160" w:hanging="360"/>
      </w:pPr>
      <w:rPr>
        <w:rFonts w:ascii="Arial" w:hAnsi="Arial" w:hint="default"/>
      </w:rPr>
    </w:lvl>
    <w:lvl w:ilvl="3" w:tplc="E776167E" w:tentative="1">
      <w:start w:val="1"/>
      <w:numFmt w:val="bullet"/>
      <w:lvlText w:val="•"/>
      <w:lvlJc w:val="left"/>
      <w:pPr>
        <w:tabs>
          <w:tab w:val="num" w:pos="2880"/>
        </w:tabs>
        <w:ind w:left="2880" w:hanging="360"/>
      </w:pPr>
      <w:rPr>
        <w:rFonts w:ascii="Arial" w:hAnsi="Arial" w:hint="default"/>
      </w:rPr>
    </w:lvl>
    <w:lvl w:ilvl="4" w:tplc="3B105EA6" w:tentative="1">
      <w:start w:val="1"/>
      <w:numFmt w:val="bullet"/>
      <w:lvlText w:val="•"/>
      <w:lvlJc w:val="left"/>
      <w:pPr>
        <w:tabs>
          <w:tab w:val="num" w:pos="3600"/>
        </w:tabs>
        <w:ind w:left="3600" w:hanging="360"/>
      </w:pPr>
      <w:rPr>
        <w:rFonts w:ascii="Arial" w:hAnsi="Arial" w:hint="default"/>
      </w:rPr>
    </w:lvl>
    <w:lvl w:ilvl="5" w:tplc="8876B164" w:tentative="1">
      <w:start w:val="1"/>
      <w:numFmt w:val="bullet"/>
      <w:lvlText w:val="•"/>
      <w:lvlJc w:val="left"/>
      <w:pPr>
        <w:tabs>
          <w:tab w:val="num" w:pos="4320"/>
        </w:tabs>
        <w:ind w:left="4320" w:hanging="360"/>
      </w:pPr>
      <w:rPr>
        <w:rFonts w:ascii="Arial" w:hAnsi="Arial" w:hint="default"/>
      </w:rPr>
    </w:lvl>
    <w:lvl w:ilvl="6" w:tplc="F5846980" w:tentative="1">
      <w:start w:val="1"/>
      <w:numFmt w:val="bullet"/>
      <w:lvlText w:val="•"/>
      <w:lvlJc w:val="left"/>
      <w:pPr>
        <w:tabs>
          <w:tab w:val="num" w:pos="5040"/>
        </w:tabs>
        <w:ind w:left="5040" w:hanging="360"/>
      </w:pPr>
      <w:rPr>
        <w:rFonts w:ascii="Arial" w:hAnsi="Arial" w:hint="default"/>
      </w:rPr>
    </w:lvl>
    <w:lvl w:ilvl="7" w:tplc="ED40713E" w:tentative="1">
      <w:start w:val="1"/>
      <w:numFmt w:val="bullet"/>
      <w:lvlText w:val="•"/>
      <w:lvlJc w:val="left"/>
      <w:pPr>
        <w:tabs>
          <w:tab w:val="num" w:pos="5760"/>
        </w:tabs>
        <w:ind w:left="5760" w:hanging="360"/>
      </w:pPr>
      <w:rPr>
        <w:rFonts w:ascii="Arial" w:hAnsi="Arial" w:hint="default"/>
      </w:rPr>
    </w:lvl>
    <w:lvl w:ilvl="8" w:tplc="FA6A3AE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1216F9"/>
    <w:multiLevelType w:val="hybridMultilevel"/>
    <w:tmpl w:val="2C0079B4"/>
    <w:lvl w:ilvl="0" w:tplc="040C0007">
      <w:start w:val="1"/>
      <w:numFmt w:val="bullet"/>
      <w:lvlText w:val=""/>
      <w:lvlPicBulletId w:val="0"/>
      <w:lvlJc w:val="left"/>
      <w:pPr>
        <w:tabs>
          <w:tab w:val="num" w:pos="720"/>
        </w:tabs>
        <w:ind w:left="720" w:hanging="360"/>
      </w:pPr>
      <w:rPr>
        <w:rFonts w:ascii="Symbol" w:hAnsi="Symbol" w:hint="default"/>
      </w:rPr>
    </w:lvl>
    <w:lvl w:ilvl="1" w:tplc="19262FD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CD3013"/>
    <w:multiLevelType w:val="hybridMultilevel"/>
    <w:tmpl w:val="71D0D080"/>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9081A"/>
    <w:multiLevelType w:val="hybridMultilevel"/>
    <w:tmpl w:val="2134347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376213"/>
    <w:multiLevelType w:val="hybridMultilevel"/>
    <w:tmpl w:val="8D4C220E"/>
    <w:lvl w:ilvl="0" w:tplc="040C0007">
      <w:start w:val="1"/>
      <w:numFmt w:val="bullet"/>
      <w:lvlText w:val=""/>
      <w:lvlPicBulletId w:val="0"/>
      <w:lvlJc w:val="left"/>
      <w:pPr>
        <w:tabs>
          <w:tab w:val="num" w:pos="720"/>
        </w:tabs>
        <w:ind w:left="720" w:hanging="360"/>
      </w:pPr>
      <w:rPr>
        <w:rFonts w:ascii="Symbol" w:hAnsi="Symbol" w:hint="default"/>
      </w:rPr>
    </w:lvl>
    <w:lvl w:ilvl="1" w:tplc="19262FD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F4EE3"/>
    <w:multiLevelType w:val="hybridMultilevel"/>
    <w:tmpl w:val="3864E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339C6"/>
    <w:multiLevelType w:val="hybridMultilevel"/>
    <w:tmpl w:val="FD0C7116"/>
    <w:lvl w:ilvl="0" w:tplc="040C0007">
      <w:start w:val="1"/>
      <w:numFmt w:val="bullet"/>
      <w:lvlText w:val=""/>
      <w:lvlPicBulletId w:val="0"/>
      <w:lvlJc w:val="left"/>
      <w:pPr>
        <w:tabs>
          <w:tab w:val="num" w:pos="465"/>
        </w:tabs>
        <w:ind w:left="465" w:hanging="420"/>
      </w:pPr>
      <w:rPr>
        <w:rFonts w:ascii="Symbol" w:hAnsi="Symbol" w:hint="default"/>
        <w:color w:val="8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C0821BF"/>
    <w:multiLevelType w:val="hybridMultilevel"/>
    <w:tmpl w:val="89C2671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451059"/>
    <w:multiLevelType w:val="hybridMultilevel"/>
    <w:tmpl w:val="96666CA0"/>
    <w:lvl w:ilvl="0" w:tplc="040C0007">
      <w:start w:val="1"/>
      <w:numFmt w:val="bullet"/>
      <w:lvlText w:val=""/>
      <w:lvlPicBulletId w:val="0"/>
      <w:lvlJc w:val="left"/>
      <w:pPr>
        <w:tabs>
          <w:tab w:val="num" w:pos="720"/>
        </w:tabs>
        <w:ind w:left="720" w:hanging="360"/>
      </w:pPr>
      <w:rPr>
        <w:rFonts w:ascii="Symbol" w:hAnsi="Symbol" w:hint="default"/>
      </w:rPr>
    </w:lvl>
    <w:lvl w:ilvl="1" w:tplc="19262FD6">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D354E"/>
    <w:multiLevelType w:val="hybridMultilevel"/>
    <w:tmpl w:val="6F2ED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2"/>
  </w:num>
  <w:num w:numId="6">
    <w:abstractNumId w:val="23"/>
  </w:num>
  <w:num w:numId="7">
    <w:abstractNumId w:val="12"/>
  </w:num>
  <w:num w:numId="8">
    <w:abstractNumId w:val="35"/>
  </w:num>
  <w:num w:numId="9">
    <w:abstractNumId w:val="0"/>
    <w:lvlOverride w:ilvl="0">
      <w:lvl w:ilvl="0">
        <w:numFmt w:val="bullet"/>
        <w:lvlText w:val=""/>
        <w:legacy w:legacy="1" w:legacySpace="0" w:legacyIndent="283"/>
        <w:lvlJc w:val="left"/>
        <w:pPr>
          <w:ind w:left="283" w:hanging="283"/>
        </w:pPr>
        <w:rPr>
          <w:rFonts w:ascii="Symbol" w:hAnsi="Symbol" w:hint="default"/>
        </w:rPr>
      </w:lvl>
    </w:lvlOverride>
  </w:num>
  <w:num w:numId="10">
    <w:abstractNumId w:val="22"/>
  </w:num>
  <w:num w:numId="11">
    <w:abstractNumId w:val="34"/>
  </w:num>
  <w:num w:numId="12">
    <w:abstractNumId w:val="4"/>
  </w:num>
  <w:num w:numId="13">
    <w:abstractNumId w:val="10"/>
  </w:num>
  <w:num w:numId="14">
    <w:abstractNumId w:val="14"/>
  </w:num>
  <w:num w:numId="15">
    <w:abstractNumId w:val="36"/>
  </w:num>
  <w:num w:numId="16">
    <w:abstractNumId w:val="45"/>
  </w:num>
  <w:num w:numId="17">
    <w:abstractNumId w:val="25"/>
  </w:num>
  <w:num w:numId="18">
    <w:abstractNumId w:val="37"/>
  </w:num>
  <w:num w:numId="19">
    <w:abstractNumId w:val="44"/>
  </w:num>
  <w:num w:numId="20">
    <w:abstractNumId w:val="26"/>
  </w:num>
  <w:num w:numId="21">
    <w:abstractNumId w:val="21"/>
  </w:num>
  <w:num w:numId="22">
    <w:abstractNumId w:val="40"/>
  </w:num>
  <w:num w:numId="23">
    <w:abstractNumId w:val="19"/>
  </w:num>
  <w:num w:numId="24">
    <w:abstractNumId w:val="17"/>
  </w:num>
  <w:num w:numId="25">
    <w:abstractNumId w:val="43"/>
  </w:num>
  <w:num w:numId="26">
    <w:abstractNumId w:val="39"/>
  </w:num>
  <w:num w:numId="27">
    <w:abstractNumId w:val="1"/>
  </w:num>
  <w:num w:numId="28">
    <w:abstractNumId w:val="18"/>
  </w:num>
  <w:num w:numId="29">
    <w:abstractNumId w:val="8"/>
  </w:num>
  <w:num w:numId="30">
    <w:abstractNumId w:val="24"/>
  </w:num>
  <w:num w:numId="31">
    <w:abstractNumId w:val="42"/>
  </w:num>
  <w:num w:numId="32">
    <w:abstractNumId w:val="30"/>
  </w:num>
  <w:num w:numId="33">
    <w:abstractNumId w:val="7"/>
  </w:num>
  <w:num w:numId="34">
    <w:abstractNumId w:val="28"/>
  </w:num>
  <w:num w:numId="35">
    <w:abstractNumId w:val="27"/>
  </w:num>
  <w:num w:numId="36">
    <w:abstractNumId w:val="11"/>
  </w:num>
  <w:num w:numId="37">
    <w:abstractNumId w:val="20"/>
  </w:num>
  <w:num w:numId="38">
    <w:abstractNumId w:val="15"/>
  </w:num>
  <w:num w:numId="39">
    <w:abstractNumId w:val="3"/>
  </w:num>
  <w:num w:numId="40">
    <w:abstractNumId w:val="33"/>
  </w:num>
  <w:num w:numId="41">
    <w:abstractNumId w:val="9"/>
  </w:num>
  <w:num w:numId="42">
    <w:abstractNumId w:val="5"/>
  </w:num>
  <w:num w:numId="43">
    <w:abstractNumId w:val="6"/>
  </w:num>
  <w:num w:numId="44">
    <w:abstractNumId w:val="41"/>
  </w:num>
  <w:num w:numId="45">
    <w:abstractNumId w:val="13"/>
  </w:num>
  <w:num w:numId="46">
    <w:abstractNumId w:val="31"/>
  </w:num>
  <w:num w:numId="47">
    <w:abstractNumId w:val="8"/>
  </w:num>
  <w:num w:numId="48">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25"/>
    <w:rsid w:val="0000050D"/>
    <w:rsid w:val="00000CA1"/>
    <w:rsid w:val="00001161"/>
    <w:rsid w:val="00001641"/>
    <w:rsid w:val="00002BF9"/>
    <w:rsid w:val="00002D12"/>
    <w:rsid w:val="000033B9"/>
    <w:rsid w:val="000035E3"/>
    <w:rsid w:val="00005447"/>
    <w:rsid w:val="000131AE"/>
    <w:rsid w:val="00013E32"/>
    <w:rsid w:val="00013E7C"/>
    <w:rsid w:val="00015445"/>
    <w:rsid w:val="00023013"/>
    <w:rsid w:val="0002321B"/>
    <w:rsid w:val="00023550"/>
    <w:rsid w:val="000239BB"/>
    <w:rsid w:val="00024C90"/>
    <w:rsid w:val="000252E5"/>
    <w:rsid w:val="0002601F"/>
    <w:rsid w:val="00026404"/>
    <w:rsid w:val="00026A58"/>
    <w:rsid w:val="0003037E"/>
    <w:rsid w:val="00031212"/>
    <w:rsid w:val="00032CCD"/>
    <w:rsid w:val="000345D7"/>
    <w:rsid w:val="0003548A"/>
    <w:rsid w:val="0003548F"/>
    <w:rsid w:val="000362D6"/>
    <w:rsid w:val="000417F1"/>
    <w:rsid w:val="000419E7"/>
    <w:rsid w:val="000426C1"/>
    <w:rsid w:val="00042A82"/>
    <w:rsid w:val="0004574C"/>
    <w:rsid w:val="000457B1"/>
    <w:rsid w:val="00046A13"/>
    <w:rsid w:val="00054923"/>
    <w:rsid w:val="000549E9"/>
    <w:rsid w:val="00055331"/>
    <w:rsid w:val="00057558"/>
    <w:rsid w:val="00057668"/>
    <w:rsid w:val="00057B03"/>
    <w:rsid w:val="00057CF8"/>
    <w:rsid w:val="00060590"/>
    <w:rsid w:val="000606F4"/>
    <w:rsid w:val="0006100D"/>
    <w:rsid w:val="00061AE2"/>
    <w:rsid w:val="00061BA4"/>
    <w:rsid w:val="0006529A"/>
    <w:rsid w:val="00072140"/>
    <w:rsid w:val="00072D75"/>
    <w:rsid w:val="00075ECD"/>
    <w:rsid w:val="0008254B"/>
    <w:rsid w:val="00083C8E"/>
    <w:rsid w:val="00083EBC"/>
    <w:rsid w:val="000847E4"/>
    <w:rsid w:val="00087F22"/>
    <w:rsid w:val="000905F4"/>
    <w:rsid w:val="00092CDF"/>
    <w:rsid w:val="0009419A"/>
    <w:rsid w:val="00094F69"/>
    <w:rsid w:val="00095B02"/>
    <w:rsid w:val="0009729D"/>
    <w:rsid w:val="000B04E8"/>
    <w:rsid w:val="000B0EBE"/>
    <w:rsid w:val="000B127A"/>
    <w:rsid w:val="000B525C"/>
    <w:rsid w:val="000B5420"/>
    <w:rsid w:val="000C0360"/>
    <w:rsid w:val="000C14E0"/>
    <w:rsid w:val="000C35DA"/>
    <w:rsid w:val="000C3C28"/>
    <w:rsid w:val="000C6D94"/>
    <w:rsid w:val="000C7293"/>
    <w:rsid w:val="000D0A08"/>
    <w:rsid w:val="000D189A"/>
    <w:rsid w:val="000D3EAE"/>
    <w:rsid w:val="000D499C"/>
    <w:rsid w:val="000D4C5B"/>
    <w:rsid w:val="000D5E2B"/>
    <w:rsid w:val="000D5F0B"/>
    <w:rsid w:val="000D6DD1"/>
    <w:rsid w:val="000D720B"/>
    <w:rsid w:val="000E0A03"/>
    <w:rsid w:val="000E33E7"/>
    <w:rsid w:val="000E4E99"/>
    <w:rsid w:val="000E53A9"/>
    <w:rsid w:val="000E54A1"/>
    <w:rsid w:val="000E5722"/>
    <w:rsid w:val="000E67C4"/>
    <w:rsid w:val="000E6CBA"/>
    <w:rsid w:val="000F0883"/>
    <w:rsid w:val="000F08E8"/>
    <w:rsid w:val="000F13EE"/>
    <w:rsid w:val="000F1CCF"/>
    <w:rsid w:val="000F21E6"/>
    <w:rsid w:val="000F48B2"/>
    <w:rsid w:val="000F4A16"/>
    <w:rsid w:val="000F5036"/>
    <w:rsid w:val="000F6E7F"/>
    <w:rsid w:val="0010032B"/>
    <w:rsid w:val="00100575"/>
    <w:rsid w:val="00100896"/>
    <w:rsid w:val="00100B20"/>
    <w:rsid w:val="00100C5C"/>
    <w:rsid w:val="00102ABB"/>
    <w:rsid w:val="001035E3"/>
    <w:rsid w:val="00103D8D"/>
    <w:rsid w:val="00103E1C"/>
    <w:rsid w:val="001053A6"/>
    <w:rsid w:val="001058A4"/>
    <w:rsid w:val="00106377"/>
    <w:rsid w:val="00111382"/>
    <w:rsid w:val="0011259F"/>
    <w:rsid w:val="001139FB"/>
    <w:rsid w:val="00113B5F"/>
    <w:rsid w:val="00114241"/>
    <w:rsid w:val="0011427D"/>
    <w:rsid w:val="00114B5A"/>
    <w:rsid w:val="00117396"/>
    <w:rsid w:val="0012125A"/>
    <w:rsid w:val="0012397E"/>
    <w:rsid w:val="001264DD"/>
    <w:rsid w:val="00127471"/>
    <w:rsid w:val="00130862"/>
    <w:rsid w:val="00130F81"/>
    <w:rsid w:val="00131979"/>
    <w:rsid w:val="00132FC3"/>
    <w:rsid w:val="001337B0"/>
    <w:rsid w:val="00133A71"/>
    <w:rsid w:val="00136D3D"/>
    <w:rsid w:val="001371E9"/>
    <w:rsid w:val="001377D3"/>
    <w:rsid w:val="00137E78"/>
    <w:rsid w:val="0014121C"/>
    <w:rsid w:val="00141EA5"/>
    <w:rsid w:val="00142030"/>
    <w:rsid w:val="0014386A"/>
    <w:rsid w:val="00144EB7"/>
    <w:rsid w:val="001458A9"/>
    <w:rsid w:val="001462CB"/>
    <w:rsid w:val="00150A32"/>
    <w:rsid w:val="00150DC4"/>
    <w:rsid w:val="00151008"/>
    <w:rsid w:val="001524D8"/>
    <w:rsid w:val="00154003"/>
    <w:rsid w:val="00154C0B"/>
    <w:rsid w:val="00154F11"/>
    <w:rsid w:val="00155777"/>
    <w:rsid w:val="001567E3"/>
    <w:rsid w:val="00156F04"/>
    <w:rsid w:val="00157B62"/>
    <w:rsid w:val="00161FC5"/>
    <w:rsid w:val="00162825"/>
    <w:rsid w:val="001636BF"/>
    <w:rsid w:val="001640D6"/>
    <w:rsid w:val="001642B6"/>
    <w:rsid w:val="00164A21"/>
    <w:rsid w:val="00165469"/>
    <w:rsid w:val="00165C46"/>
    <w:rsid w:val="00166009"/>
    <w:rsid w:val="001679D1"/>
    <w:rsid w:val="00170F1B"/>
    <w:rsid w:val="00172814"/>
    <w:rsid w:val="00172853"/>
    <w:rsid w:val="001738D8"/>
    <w:rsid w:val="00174CA9"/>
    <w:rsid w:val="00175340"/>
    <w:rsid w:val="00181825"/>
    <w:rsid w:val="00182BFC"/>
    <w:rsid w:val="00183473"/>
    <w:rsid w:val="0018574C"/>
    <w:rsid w:val="0019022E"/>
    <w:rsid w:val="00192290"/>
    <w:rsid w:val="001924DE"/>
    <w:rsid w:val="00192A94"/>
    <w:rsid w:val="00192DDD"/>
    <w:rsid w:val="00194008"/>
    <w:rsid w:val="00194AB5"/>
    <w:rsid w:val="001957BF"/>
    <w:rsid w:val="0019625B"/>
    <w:rsid w:val="001A150C"/>
    <w:rsid w:val="001A39A3"/>
    <w:rsid w:val="001A5030"/>
    <w:rsid w:val="001A6C92"/>
    <w:rsid w:val="001A7FC2"/>
    <w:rsid w:val="001B0A34"/>
    <w:rsid w:val="001B0F6D"/>
    <w:rsid w:val="001B2FA0"/>
    <w:rsid w:val="001B4893"/>
    <w:rsid w:val="001B4B17"/>
    <w:rsid w:val="001B4F22"/>
    <w:rsid w:val="001C3CF5"/>
    <w:rsid w:val="001C5CF7"/>
    <w:rsid w:val="001C5EBF"/>
    <w:rsid w:val="001C6584"/>
    <w:rsid w:val="001D60B0"/>
    <w:rsid w:val="001D6F8A"/>
    <w:rsid w:val="001E1891"/>
    <w:rsid w:val="001E336B"/>
    <w:rsid w:val="001E36EC"/>
    <w:rsid w:val="001E5DE3"/>
    <w:rsid w:val="001E5F4E"/>
    <w:rsid w:val="001E6800"/>
    <w:rsid w:val="001F0E92"/>
    <w:rsid w:val="001F11BD"/>
    <w:rsid w:val="001F1C00"/>
    <w:rsid w:val="001F376E"/>
    <w:rsid w:val="001F3F6B"/>
    <w:rsid w:val="001F66BC"/>
    <w:rsid w:val="001F66F8"/>
    <w:rsid w:val="001F6B22"/>
    <w:rsid w:val="00200293"/>
    <w:rsid w:val="0020045E"/>
    <w:rsid w:val="00200BF3"/>
    <w:rsid w:val="00200EF3"/>
    <w:rsid w:val="0020206D"/>
    <w:rsid w:val="00202805"/>
    <w:rsid w:val="00202C99"/>
    <w:rsid w:val="00203C08"/>
    <w:rsid w:val="00207543"/>
    <w:rsid w:val="00207591"/>
    <w:rsid w:val="002077E4"/>
    <w:rsid w:val="00207A55"/>
    <w:rsid w:val="00210EE3"/>
    <w:rsid w:val="0021203D"/>
    <w:rsid w:val="00213C71"/>
    <w:rsid w:val="00214175"/>
    <w:rsid w:val="00215759"/>
    <w:rsid w:val="0021606D"/>
    <w:rsid w:val="0021682D"/>
    <w:rsid w:val="00221886"/>
    <w:rsid w:val="00221E43"/>
    <w:rsid w:val="002235F2"/>
    <w:rsid w:val="002245C0"/>
    <w:rsid w:val="002300BF"/>
    <w:rsid w:val="0023242F"/>
    <w:rsid w:val="0023290D"/>
    <w:rsid w:val="00236D96"/>
    <w:rsid w:val="00237BF8"/>
    <w:rsid w:val="00240345"/>
    <w:rsid w:val="00240F53"/>
    <w:rsid w:val="002411B1"/>
    <w:rsid w:val="00241A9C"/>
    <w:rsid w:val="00242B70"/>
    <w:rsid w:val="0024491D"/>
    <w:rsid w:val="00245242"/>
    <w:rsid w:val="002465E5"/>
    <w:rsid w:val="00246FF9"/>
    <w:rsid w:val="00247D8C"/>
    <w:rsid w:val="00252A0A"/>
    <w:rsid w:val="002532F8"/>
    <w:rsid w:val="002546AF"/>
    <w:rsid w:val="002557F8"/>
    <w:rsid w:val="00257C37"/>
    <w:rsid w:val="00261539"/>
    <w:rsid w:val="00263286"/>
    <w:rsid w:val="00265384"/>
    <w:rsid w:val="002661B7"/>
    <w:rsid w:val="002679C0"/>
    <w:rsid w:val="00267A44"/>
    <w:rsid w:val="00270E74"/>
    <w:rsid w:val="00271ED2"/>
    <w:rsid w:val="00274DBC"/>
    <w:rsid w:val="0027523B"/>
    <w:rsid w:val="0027543F"/>
    <w:rsid w:val="00280BEA"/>
    <w:rsid w:val="00281D70"/>
    <w:rsid w:val="0028365D"/>
    <w:rsid w:val="00285A05"/>
    <w:rsid w:val="00285B21"/>
    <w:rsid w:val="00286467"/>
    <w:rsid w:val="00286924"/>
    <w:rsid w:val="002929CA"/>
    <w:rsid w:val="00293C35"/>
    <w:rsid w:val="00293E97"/>
    <w:rsid w:val="002960F5"/>
    <w:rsid w:val="00296328"/>
    <w:rsid w:val="002968BD"/>
    <w:rsid w:val="00296DBA"/>
    <w:rsid w:val="00297819"/>
    <w:rsid w:val="0029784D"/>
    <w:rsid w:val="002A05AC"/>
    <w:rsid w:val="002A0784"/>
    <w:rsid w:val="002A2AA3"/>
    <w:rsid w:val="002A2B7C"/>
    <w:rsid w:val="002A2C63"/>
    <w:rsid w:val="002A49AF"/>
    <w:rsid w:val="002A553A"/>
    <w:rsid w:val="002A6132"/>
    <w:rsid w:val="002A6B0B"/>
    <w:rsid w:val="002A7B14"/>
    <w:rsid w:val="002B1172"/>
    <w:rsid w:val="002B1EB1"/>
    <w:rsid w:val="002B1F24"/>
    <w:rsid w:val="002B3DB7"/>
    <w:rsid w:val="002B5E83"/>
    <w:rsid w:val="002C36E3"/>
    <w:rsid w:val="002C46A3"/>
    <w:rsid w:val="002C6206"/>
    <w:rsid w:val="002D1462"/>
    <w:rsid w:val="002D1B42"/>
    <w:rsid w:val="002D1D71"/>
    <w:rsid w:val="002D1E1A"/>
    <w:rsid w:val="002D355D"/>
    <w:rsid w:val="002D390B"/>
    <w:rsid w:val="002D4DEE"/>
    <w:rsid w:val="002D6EFB"/>
    <w:rsid w:val="002D73B5"/>
    <w:rsid w:val="002E049B"/>
    <w:rsid w:val="002E2C90"/>
    <w:rsid w:val="002E3A78"/>
    <w:rsid w:val="002E3CD3"/>
    <w:rsid w:val="002E3FA3"/>
    <w:rsid w:val="002E4A57"/>
    <w:rsid w:val="002E6184"/>
    <w:rsid w:val="002E6B2F"/>
    <w:rsid w:val="002E708A"/>
    <w:rsid w:val="002E79F8"/>
    <w:rsid w:val="002E7E35"/>
    <w:rsid w:val="002F0CD3"/>
    <w:rsid w:val="002F3A00"/>
    <w:rsid w:val="002F4E2C"/>
    <w:rsid w:val="002F5D7B"/>
    <w:rsid w:val="00300966"/>
    <w:rsid w:val="00302C8D"/>
    <w:rsid w:val="0030491F"/>
    <w:rsid w:val="00305BC3"/>
    <w:rsid w:val="003106B3"/>
    <w:rsid w:val="00310BE0"/>
    <w:rsid w:val="00311976"/>
    <w:rsid w:val="003128EF"/>
    <w:rsid w:val="00313A5D"/>
    <w:rsid w:val="00314025"/>
    <w:rsid w:val="003150FF"/>
    <w:rsid w:val="00315732"/>
    <w:rsid w:val="00315B86"/>
    <w:rsid w:val="00316B84"/>
    <w:rsid w:val="00317874"/>
    <w:rsid w:val="003230E8"/>
    <w:rsid w:val="00324364"/>
    <w:rsid w:val="0032495B"/>
    <w:rsid w:val="003259B8"/>
    <w:rsid w:val="00326F24"/>
    <w:rsid w:val="00327A31"/>
    <w:rsid w:val="00330349"/>
    <w:rsid w:val="00330409"/>
    <w:rsid w:val="00330BC9"/>
    <w:rsid w:val="003338BD"/>
    <w:rsid w:val="0033401D"/>
    <w:rsid w:val="00334783"/>
    <w:rsid w:val="00336233"/>
    <w:rsid w:val="00337659"/>
    <w:rsid w:val="00340946"/>
    <w:rsid w:val="00343A5C"/>
    <w:rsid w:val="00344A61"/>
    <w:rsid w:val="00344C75"/>
    <w:rsid w:val="00345646"/>
    <w:rsid w:val="0035013F"/>
    <w:rsid w:val="0035069B"/>
    <w:rsid w:val="00353E19"/>
    <w:rsid w:val="00354123"/>
    <w:rsid w:val="00357A41"/>
    <w:rsid w:val="00360305"/>
    <w:rsid w:val="0036099D"/>
    <w:rsid w:val="00362551"/>
    <w:rsid w:val="00362704"/>
    <w:rsid w:val="00362F6A"/>
    <w:rsid w:val="003633E1"/>
    <w:rsid w:val="003648A5"/>
    <w:rsid w:val="00364AE1"/>
    <w:rsid w:val="00365D96"/>
    <w:rsid w:val="0036657C"/>
    <w:rsid w:val="00366B31"/>
    <w:rsid w:val="003671CD"/>
    <w:rsid w:val="00367A9E"/>
    <w:rsid w:val="003702DB"/>
    <w:rsid w:val="003704FB"/>
    <w:rsid w:val="00370A1B"/>
    <w:rsid w:val="003718B2"/>
    <w:rsid w:val="00375F07"/>
    <w:rsid w:val="00376949"/>
    <w:rsid w:val="00376BE7"/>
    <w:rsid w:val="00377B61"/>
    <w:rsid w:val="003826FA"/>
    <w:rsid w:val="003836B2"/>
    <w:rsid w:val="00383B2B"/>
    <w:rsid w:val="00383EDA"/>
    <w:rsid w:val="003841F2"/>
    <w:rsid w:val="003844A6"/>
    <w:rsid w:val="00385A6A"/>
    <w:rsid w:val="00385C46"/>
    <w:rsid w:val="00386C6B"/>
    <w:rsid w:val="00387269"/>
    <w:rsid w:val="003913DF"/>
    <w:rsid w:val="00392089"/>
    <w:rsid w:val="00392C75"/>
    <w:rsid w:val="003939FB"/>
    <w:rsid w:val="00394EB0"/>
    <w:rsid w:val="0039515C"/>
    <w:rsid w:val="00397198"/>
    <w:rsid w:val="003A25A1"/>
    <w:rsid w:val="003A3C12"/>
    <w:rsid w:val="003A477E"/>
    <w:rsid w:val="003A5824"/>
    <w:rsid w:val="003A6CEF"/>
    <w:rsid w:val="003A6EF3"/>
    <w:rsid w:val="003A74F1"/>
    <w:rsid w:val="003B03AA"/>
    <w:rsid w:val="003B0534"/>
    <w:rsid w:val="003B0C92"/>
    <w:rsid w:val="003B28B8"/>
    <w:rsid w:val="003B4FEC"/>
    <w:rsid w:val="003C3418"/>
    <w:rsid w:val="003C4BFC"/>
    <w:rsid w:val="003C4CE2"/>
    <w:rsid w:val="003C5CA4"/>
    <w:rsid w:val="003C7AB3"/>
    <w:rsid w:val="003D2DC9"/>
    <w:rsid w:val="003D3232"/>
    <w:rsid w:val="003D4992"/>
    <w:rsid w:val="003D7B99"/>
    <w:rsid w:val="003E1DA0"/>
    <w:rsid w:val="003E3314"/>
    <w:rsid w:val="003E3E30"/>
    <w:rsid w:val="003E4CA4"/>
    <w:rsid w:val="003E5A2B"/>
    <w:rsid w:val="003E72F7"/>
    <w:rsid w:val="003E7533"/>
    <w:rsid w:val="003E7569"/>
    <w:rsid w:val="003E76AB"/>
    <w:rsid w:val="003F23AD"/>
    <w:rsid w:val="003F4A60"/>
    <w:rsid w:val="003F5309"/>
    <w:rsid w:val="003F64C3"/>
    <w:rsid w:val="004066BD"/>
    <w:rsid w:val="00406964"/>
    <w:rsid w:val="004077FB"/>
    <w:rsid w:val="0041394B"/>
    <w:rsid w:val="00413EB8"/>
    <w:rsid w:val="004175FE"/>
    <w:rsid w:val="00417CBE"/>
    <w:rsid w:val="00417F2D"/>
    <w:rsid w:val="0042125B"/>
    <w:rsid w:val="00421FD6"/>
    <w:rsid w:val="00422CBF"/>
    <w:rsid w:val="0042304E"/>
    <w:rsid w:val="00424D97"/>
    <w:rsid w:val="0042684E"/>
    <w:rsid w:val="0042779C"/>
    <w:rsid w:val="00430C11"/>
    <w:rsid w:val="00431471"/>
    <w:rsid w:val="004315D4"/>
    <w:rsid w:val="004322C5"/>
    <w:rsid w:val="00432FFA"/>
    <w:rsid w:val="00433C99"/>
    <w:rsid w:val="00436E18"/>
    <w:rsid w:val="00437F53"/>
    <w:rsid w:val="004409B2"/>
    <w:rsid w:val="00441600"/>
    <w:rsid w:val="0044269E"/>
    <w:rsid w:val="004429D9"/>
    <w:rsid w:val="00444493"/>
    <w:rsid w:val="0044478E"/>
    <w:rsid w:val="00445949"/>
    <w:rsid w:val="00446CFD"/>
    <w:rsid w:val="00451BA8"/>
    <w:rsid w:val="004538B7"/>
    <w:rsid w:val="0045404C"/>
    <w:rsid w:val="004555DD"/>
    <w:rsid w:val="00457792"/>
    <w:rsid w:val="00457B11"/>
    <w:rsid w:val="004612DF"/>
    <w:rsid w:val="00461BA5"/>
    <w:rsid w:val="00464A4B"/>
    <w:rsid w:val="00470C45"/>
    <w:rsid w:val="00473258"/>
    <w:rsid w:val="00475CE0"/>
    <w:rsid w:val="00477597"/>
    <w:rsid w:val="004779C7"/>
    <w:rsid w:val="00477A3D"/>
    <w:rsid w:val="00480E5A"/>
    <w:rsid w:val="00480F25"/>
    <w:rsid w:val="00481441"/>
    <w:rsid w:val="00482669"/>
    <w:rsid w:val="0048581E"/>
    <w:rsid w:val="004872B4"/>
    <w:rsid w:val="00487708"/>
    <w:rsid w:val="00493FA9"/>
    <w:rsid w:val="0049405A"/>
    <w:rsid w:val="0049500D"/>
    <w:rsid w:val="00495759"/>
    <w:rsid w:val="004977C7"/>
    <w:rsid w:val="004A2B92"/>
    <w:rsid w:val="004A3465"/>
    <w:rsid w:val="004A4008"/>
    <w:rsid w:val="004A4603"/>
    <w:rsid w:val="004A4743"/>
    <w:rsid w:val="004A50EF"/>
    <w:rsid w:val="004A642F"/>
    <w:rsid w:val="004A6B36"/>
    <w:rsid w:val="004B03C3"/>
    <w:rsid w:val="004B09A0"/>
    <w:rsid w:val="004B1A92"/>
    <w:rsid w:val="004B28DC"/>
    <w:rsid w:val="004B32C3"/>
    <w:rsid w:val="004B4015"/>
    <w:rsid w:val="004B4DDD"/>
    <w:rsid w:val="004B5E59"/>
    <w:rsid w:val="004B7ED4"/>
    <w:rsid w:val="004C0147"/>
    <w:rsid w:val="004C07A8"/>
    <w:rsid w:val="004C5DBF"/>
    <w:rsid w:val="004C7EC5"/>
    <w:rsid w:val="004D0178"/>
    <w:rsid w:val="004D0F5E"/>
    <w:rsid w:val="004D1AFD"/>
    <w:rsid w:val="004D2E00"/>
    <w:rsid w:val="004D4B29"/>
    <w:rsid w:val="004D4F29"/>
    <w:rsid w:val="004E1BC1"/>
    <w:rsid w:val="004E336A"/>
    <w:rsid w:val="004E4657"/>
    <w:rsid w:val="004F4A94"/>
    <w:rsid w:val="004F59DB"/>
    <w:rsid w:val="004F6758"/>
    <w:rsid w:val="004F6FE7"/>
    <w:rsid w:val="005000E9"/>
    <w:rsid w:val="00500BE3"/>
    <w:rsid w:val="0050247C"/>
    <w:rsid w:val="005026FA"/>
    <w:rsid w:val="00502C72"/>
    <w:rsid w:val="00503189"/>
    <w:rsid w:val="00505EAF"/>
    <w:rsid w:val="00506A4F"/>
    <w:rsid w:val="005109E0"/>
    <w:rsid w:val="005123AF"/>
    <w:rsid w:val="005127B9"/>
    <w:rsid w:val="00513637"/>
    <w:rsid w:val="00513842"/>
    <w:rsid w:val="00514CBD"/>
    <w:rsid w:val="005207E9"/>
    <w:rsid w:val="005217B7"/>
    <w:rsid w:val="005218D1"/>
    <w:rsid w:val="00522765"/>
    <w:rsid w:val="00524861"/>
    <w:rsid w:val="00531D78"/>
    <w:rsid w:val="00532724"/>
    <w:rsid w:val="00532807"/>
    <w:rsid w:val="00532BA2"/>
    <w:rsid w:val="0053590B"/>
    <w:rsid w:val="00535A2A"/>
    <w:rsid w:val="00537DB7"/>
    <w:rsid w:val="00540319"/>
    <w:rsid w:val="00540FB6"/>
    <w:rsid w:val="00542115"/>
    <w:rsid w:val="005446A5"/>
    <w:rsid w:val="005456BB"/>
    <w:rsid w:val="005466E0"/>
    <w:rsid w:val="005472EC"/>
    <w:rsid w:val="0054765B"/>
    <w:rsid w:val="00550266"/>
    <w:rsid w:val="005504BF"/>
    <w:rsid w:val="0055059D"/>
    <w:rsid w:val="005511F2"/>
    <w:rsid w:val="00552B78"/>
    <w:rsid w:val="00553105"/>
    <w:rsid w:val="00553735"/>
    <w:rsid w:val="005540D5"/>
    <w:rsid w:val="005569D6"/>
    <w:rsid w:val="005620B1"/>
    <w:rsid w:val="00562BD6"/>
    <w:rsid w:val="00565AE0"/>
    <w:rsid w:val="00567DAA"/>
    <w:rsid w:val="00567ECF"/>
    <w:rsid w:val="00571451"/>
    <w:rsid w:val="00572332"/>
    <w:rsid w:val="00572477"/>
    <w:rsid w:val="005725F9"/>
    <w:rsid w:val="00572AC2"/>
    <w:rsid w:val="00575656"/>
    <w:rsid w:val="00575ED6"/>
    <w:rsid w:val="0057615B"/>
    <w:rsid w:val="00576FF7"/>
    <w:rsid w:val="00577F23"/>
    <w:rsid w:val="0058097D"/>
    <w:rsid w:val="005814D9"/>
    <w:rsid w:val="005823E6"/>
    <w:rsid w:val="00583E2F"/>
    <w:rsid w:val="00586C05"/>
    <w:rsid w:val="00591019"/>
    <w:rsid w:val="00591B4E"/>
    <w:rsid w:val="005924FF"/>
    <w:rsid w:val="005938A5"/>
    <w:rsid w:val="00595607"/>
    <w:rsid w:val="00595787"/>
    <w:rsid w:val="005962DA"/>
    <w:rsid w:val="00596867"/>
    <w:rsid w:val="00597A21"/>
    <w:rsid w:val="005A0424"/>
    <w:rsid w:val="005A12F6"/>
    <w:rsid w:val="005A24B1"/>
    <w:rsid w:val="005A263A"/>
    <w:rsid w:val="005A47FD"/>
    <w:rsid w:val="005A483D"/>
    <w:rsid w:val="005B079C"/>
    <w:rsid w:val="005B0B73"/>
    <w:rsid w:val="005B14E8"/>
    <w:rsid w:val="005B2E96"/>
    <w:rsid w:val="005B550B"/>
    <w:rsid w:val="005B5B05"/>
    <w:rsid w:val="005B6747"/>
    <w:rsid w:val="005B7985"/>
    <w:rsid w:val="005C0254"/>
    <w:rsid w:val="005C0EF4"/>
    <w:rsid w:val="005C1B41"/>
    <w:rsid w:val="005C1F2F"/>
    <w:rsid w:val="005C3A9D"/>
    <w:rsid w:val="005C3B06"/>
    <w:rsid w:val="005C42FA"/>
    <w:rsid w:val="005C637D"/>
    <w:rsid w:val="005C6494"/>
    <w:rsid w:val="005D0583"/>
    <w:rsid w:val="005D06FE"/>
    <w:rsid w:val="005D14A5"/>
    <w:rsid w:val="005D440C"/>
    <w:rsid w:val="005D54DF"/>
    <w:rsid w:val="005D7401"/>
    <w:rsid w:val="005E000E"/>
    <w:rsid w:val="005E1386"/>
    <w:rsid w:val="005E18F3"/>
    <w:rsid w:val="005E1AF5"/>
    <w:rsid w:val="005E1E4C"/>
    <w:rsid w:val="005E2003"/>
    <w:rsid w:val="005E375F"/>
    <w:rsid w:val="005E3D21"/>
    <w:rsid w:val="005E3FD3"/>
    <w:rsid w:val="005E4B03"/>
    <w:rsid w:val="005E5125"/>
    <w:rsid w:val="005E710E"/>
    <w:rsid w:val="005E7D46"/>
    <w:rsid w:val="005F03D5"/>
    <w:rsid w:val="005F05B0"/>
    <w:rsid w:val="005F1FDE"/>
    <w:rsid w:val="005F21E9"/>
    <w:rsid w:val="005F328A"/>
    <w:rsid w:val="005F35E5"/>
    <w:rsid w:val="005F37C6"/>
    <w:rsid w:val="005F4AC2"/>
    <w:rsid w:val="005F4AC5"/>
    <w:rsid w:val="005F797C"/>
    <w:rsid w:val="00602870"/>
    <w:rsid w:val="006028ED"/>
    <w:rsid w:val="00602FB8"/>
    <w:rsid w:val="00604207"/>
    <w:rsid w:val="0060469D"/>
    <w:rsid w:val="00604A94"/>
    <w:rsid w:val="00604BC3"/>
    <w:rsid w:val="0060559B"/>
    <w:rsid w:val="006057DA"/>
    <w:rsid w:val="006073C7"/>
    <w:rsid w:val="006076F8"/>
    <w:rsid w:val="00607CBA"/>
    <w:rsid w:val="00612A4F"/>
    <w:rsid w:val="00612B48"/>
    <w:rsid w:val="00613E98"/>
    <w:rsid w:val="006156B5"/>
    <w:rsid w:val="00615C76"/>
    <w:rsid w:val="00616148"/>
    <w:rsid w:val="00616C22"/>
    <w:rsid w:val="00622DB0"/>
    <w:rsid w:val="00623416"/>
    <w:rsid w:val="006249BD"/>
    <w:rsid w:val="00624CF2"/>
    <w:rsid w:val="00626260"/>
    <w:rsid w:val="006262AE"/>
    <w:rsid w:val="006307E9"/>
    <w:rsid w:val="00630ACF"/>
    <w:rsid w:val="0063108F"/>
    <w:rsid w:val="00634F69"/>
    <w:rsid w:val="006354FD"/>
    <w:rsid w:val="00635B6A"/>
    <w:rsid w:val="00637DB0"/>
    <w:rsid w:val="00637E20"/>
    <w:rsid w:val="00640863"/>
    <w:rsid w:val="00643B19"/>
    <w:rsid w:val="00643E0B"/>
    <w:rsid w:val="0064495D"/>
    <w:rsid w:val="0064562B"/>
    <w:rsid w:val="006458D1"/>
    <w:rsid w:val="006466C9"/>
    <w:rsid w:val="006475CC"/>
    <w:rsid w:val="00647F1B"/>
    <w:rsid w:val="0065321C"/>
    <w:rsid w:val="006557A5"/>
    <w:rsid w:val="00657033"/>
    <w:rsid w:val="00660CC7"/>
    <w:rsid w:val="00660F03"/>
    <w:rsid w:val="00662E5D"/>
    <w:rsid w:val="00664366"/>
    <w:rsid w:val="00665183"/>
    <w:rsid w:val="00670ADE"/>
    <w:rsid w:val="006733A3"/>
    <w:rsid w:val="00673BB0"/>
    <w:rsid w:val="00675CF4"/>
    <w:rsid w:val="00675FC9"/>
    <w:rsid w:val="00676FEA"/>
    <w:rsid w:val="006779E3"/>
    <w:rsid w:val="00677ADA"/>
    <w:rsid w:val="00681A12"/>
    <w:rsid w:val="006832F3"/>
    <w:rsid w:val="00683403"/>
    <w:rsid w:val="006834C2"/>
    <w:rsid w:val="00684029"/>
    <w:rsid w:val="00684406"/>
    <w:rsid w:val="00684FC8"/>
    <w:rsid w:val="00685164"/>
    <w:rsid w:val="00685EE9"/>
    <w:rsid w:val="0068643E"/>
    <w:rsid w:val="006866FD"/>
    <w:rsid w:val="0068719D"/>
    <w:rsid w:val="0068735E"/>
    <w:rsid w:val="0069064E"/>
    <w:rsid w:val="00693BE5"/>
    <w:rsid w:val="0069598E"/>
    <w:rsid w:val="0069639F"/>
    <w:rsid w:val="00697484"/>
    <w:rsid w:val="00697564"/>
    <w:rsid w:val="006A01B4"/>
    <w:rsid w:val="006A0930"/>
    <w:rsid w:val="006A1ADA"/>
    <w:rsid w:val="006A2706"/>
    <w:rsid w:val="006A3293"/>
    <w:rsid w:val="006A33BF"/>
    <w:rsid w:val="006A39AA"/>
    <w:rsid w:val="006A5A1B"/>
    <w:rsid w:val="006B061F"/>
    <w:rsid w:val="006B0E9F"/>
    <w:rsid w:val="006B1F9A"/>
    <w:rsid w:val="006B262C"/>
    <w:rsid w:val="006B2A1E"/>
    <w:rsid w:val="006B358A"/>
    <w:rsid w:val="006B3A0D"/>
    <w:rsid w:val="006B3C90"/>
    <w:rsid w:val="006B47EE"/>
    <w:rsid w:val="006B5E17"/>
    <w:rsid w:val="006B65FC"/>
    <w:rsid w:val="006C04CE"/>
    <w:rsid w:val="006C07CB"/>
    <w:rsid w:val="006C1B19"/>
    <w:rsid w:val="006C64F5"/>
    <w:rsid w:val="006D0AF3"/>
    <w:rsid w:val="006D1CF5"/>
    <w:rsid w:val="006D45BA"/>
    <w:rsid w:val="006D46A7"/>
    <w:rsid w:val="006D4EBB"/>
    <w:rsid w:val="006D619A"/>
    <w:rsid w:val="006D75E6"/>
    <w:rsid w:val="006D7875"/>
    <w:rsid w:val="006E2C4F"/>
    <w:rsid w:val="006E30BB"/>
    <w:rsid w:val="006E4159"/>
    <w:rsid w:val="006E4298"/>
    <w:rsid w:val="006E5142"/>
    <w:rsid w:val="006E5961"/>
    <w:rsid w:val="006E66FD"/>
    <w:rsid w:val="006E6B5F"/>
    <w:rsid w:val="006F02D1"/>
    <w:rsid w:val="006F0ED2"/>
    <w:rsid w:val="006F12CE"/>
    <w:rsid w:val="006F1F82"/>
    <w:rsid w:val="006F23DA"/>
    <w:rsid w:val="006F2731"/>
    <w:rsid w:val="006F3DA5"/>
    <w:rsid w:val="006F4D8D"/>
    <w:rsid w:val="006F6782"/>
    <w:rsid w:val="007001E2"/>
    <w:rsid w:val="007007E2"/>
    <w:rsid w:val="00703289"/>
    <w:rsid w:val="0071185E"/>
    <w:rsid w:val="00711B86"/>
    <w:rsid w:val="00711BD8"/>
    <w:rsid w:val="00714A36"/>
    <w:rsid w:val="007150A4"/>
    <w:rsid w:val="00716BA9"/>
    <w:rsid w:val="0072036E"/>
    <w:rsid w:val="007235E8"/>
    <w:rsid w:val="0072697E"/>
    <w:rsid w:val="007276A0"/>
    <w:rsid w:val="007313E2"/>
    <w:rsid w:val="00731B1D"/>
    <w:rsid w:val="00732BFE"/>
    <w:rsid w:val="00734171"/>
    <w:rsid w:val="00735073"/>
    <w:rsid w:val="00736886"/>
    <w:rsid w:val="00737AEF"/>
    <w:rsid w:val="00737F82"/>
    <w:rsid w:val="00742549"/>
    <w:rsid w:val="00743023"/>
    <w:rsid w:val="00743EBC"/>
    <w:rsid w:val="007442ED"/>
    <w:rsid w:val="0074739D"/>
    <w:rsid w:val="00747450"/>
    <w:rsid w:val="00747BED"/>
    <w:rsid w:val="00751496"/>
    <w:rsid w:val="007516C9"/>
    <w:rsid w:val="0075427C"/>
    <w:rsid w:val="00754C61"/>
    <w:rsid w:val="007575B5"/>
    <w:rsid w:val="00757762"/>
    <w:rsid w:val="007629EB"/>
    <w:rsid w:val="0076404D"/>
    <w:rsid w:val="00764B6F"/>
    <w:rsid w:val="0076611B"/>
    <w:rsid w:val="007665CE"/>
    <w:rsid w:val="007667AD"/>
    <w:rsid w:val="0077315A"/>
    <w:rsid w:val="00773C78"/>
    <w:rsid w:val="00774D49"/>
    <w:rsid w:val="00776E1F"/>
    <w:rsid w:val="00780265"/>
    <w:rsid w:val="00781D3F"/>
    <w:rsid w:val="007827DB"/>
    <w:rsid w:val="0078491A"/>
    <w:rsid w:val="0078757A"/>
    <w:rsid w:val="00791D46"/>
    <w:rsid w:val="00792EEA"/>
    <w:rsid w:val="00793342"/>
    <w:rsid w:val="0079403A"/>
    <w:rsid w:val="007943FC"/>
    <w:rsid w:val="00795F51"/>
    <w:rsid w:val="00796DD7"/>
    <w:rsid w:val="007A03DC"/>
    <w:rsid w:val="007A2FF8"/>
    <w:rsid w:val="007A33FB"/>
    <w:rsid w:val="007A3EE1"/>
    <w:rsid w:val="007A4D3A"/>
    <w:rsid w:val="007A4DE1"/>
    <w:rsid w:val="007A5932"/>
    <w:rsid w:val="007B101F"/>
    <w:rsid w:val="007B1AEC"/>
    <w:rsid w:val="007B2381"/>
    <w:rsid w:val="007B3BF8"/>
    <w:rsid w:val="007B5CFE"/>
    <w:rsid w:val="007B620D"/>
    <w:rsid w:val="007B6988"/>
    <w:rsid w:val="007C0E22"/>
    <w:rsid w:val="007C2328"/>
    <w:rsid w:val="007C3301"/>
    <w:rsid w:val="007C35F6"/>
    <w:rsid w:val="007C4A60"/>
    <w:rsid w:val="007C4DA2"/>
    <w:rsid w:val="007C55C8"/>
    <w:rsid w:val="007C576E"/>
    <w:rsid w:val="007C784B"/>
    <w:rsid w:val="007D0920"/>
    <w:rsid w:val="007D37DC"/>
    <w:rsid w:val="007D3854"/>
    <w:rsid w:val="007D390D"/>
    <w:rsid w:val="007D3E63"/>
    <w:rsid w:val="007D6294"/>
    <w:rsid w:val="007D7E2D"/>
    <w:rsid w:val="007E1C59"/>
    <w:rsid w:val="007E2141"/>
    <w:rsid w:val="007E272E"/>
    <w:rsid w:val="007E6E96"/>
    <w:rsid w:val="007F01F2"/>
    <w:rsid w:val="007F20F8"/>
    <w:rsid w:val="007F29F2"/>
    <w:rsid w:val="007F32EA"/>
    <w:rsid w:val="007F4415"/>
    <w:rsid w:val="007F483B"/>
    <w:rsid w:val="007F4A91"/>
    <w:rsid w:val="007F541A"/>
    <w:rsid w:val="007F63F6"/>
    <w:rsid w:val="00800FC1"/>
    <w:rsid w:val="00802342"/>
    <w:rsid w:val="00802BD8"/>
    <w:rsid w:val="00804FE3"/>
    <w:rsid w:val="00806871"/>
    <w:rsid w:val="0081116B"/>
    <w:rsid w:val="00811368"/>
    <w:rsid w:val="00811671"/>
    <w:rsid w:val="00814794"/>
    <w:rsid w:val="0081763F"/>
    <w:rsid w:val="00825407"/>
    <w:rsid w:val="008258B4"/>
    <w:rsid w:val="008258FC"/>
    <w:rsid w:val="008267BC"/>
    <w:rsid w:val="00826FB2"/>
    <w:rsid w:val="00827238"/>
    <w:rsid w:val="0083004D"/>
    <w:rsid w:val="0083017F"/>
    <w:rsid w:val="0083480B"/>
    <w:rsid w:val="00836F21"/>
    <w:rsid w:val="00837DF8"/>
    <w:rsid w:val="00846CEA"/>
    <w:rsid w:val="008475E4"/>
    <w:rsid w:val="00851EC7"/>
    <w:rsid w:val="00852889"/>
    <w:rsid w:val="00857746"/>
    <w:rsid w:val="008579EE"/>
    <w:rsid w:val="00864036"/>
    <w:rsid w:val="0086536F"/>
    <w:rsid w:val="00865977"/>
    <w:rsid w:val="00866D8B"/>
    <w:rsid w:val="008672A9"/>
    <w:rsid w:val="00867AF2"/>
    <w:rsid w:val="00872752"/>
    <w:rsid w:val="008741CB"/>
    <w:rsid w:val="00875499"/>
    <w:rsid w:val="00875D2A"/>
    <w:rsid w:val="00876161"/>
    <w:rsid w:val="008767ED"/>
    <w:rsid w:val="00880C0C"/>
    <w:rsid w:val="00881E48"/>
    <w:rsid w:val="00883C30"/>
    <w:rsid w:val="00883CB5"/>
    <w:rsid w:val="008866A1"/>
    <w:rsid w:val="00887489"/>
    <w:rsid w:val="008907E4"/>
    <w:rsid w:val="00890F1F"/>
    <w:rsid w:val="0089274E"/>
    <w:rsid w:val="00893F1C"/>
    <w:rsid w:val="008946C9"/>
    <w:rsid w:val="00895BA6"/>
    <w:rsid w:val="00896679"/>
    <w:rsid w:val="008A0CA4"/>
    <w:rsid w:val="008A1AB2"/>
    <w:rsid w:val="008A1BFC"/>
    <w:rsid w:val="008A2C80"/>
    <w:rsid w:val="008A3B1F"/>
    <w:rsid w:val="008A4145"/>
    <w:rsid w:val="008A4463"/>
    <w:rsid w:val="008A5A88"/>
    <w:rsid w:val="008A5B76"/>
    <w:rsid w:val="008A62E8"/>
    <w:rsid w:val="008A7192"/>
    <w:rsid w:val="008B1E0E"/>
    <w:rsid w:val="008B1FB4"/>
    <w:rsid w:val="008B253A"/>
    <w:rsid w:val="008B28BE"/>
    <w:rsid w:val="008B28DF"/>
    <w:rsid w:val="008B3D7F"/>
    <w:rsid w:val="008B4210"/>
    <w:rsid w:val="008B4347"/>
    <w:rsid w:val="008B4E16"/>
    <w:rsid w:val="008B5B58"/>
    <w:rsid w:val="008B61B9"/>
    <w:rsid w:val="008B741B"/>
    <w:rsid w:val="008C5853"/>
    <w:rsid w:val="008C585B"/>
    <w:rsid w:val="008D2C22"/>
    <w:rsid w:val="008D3E2E"/>
    <w:rsid w:val="008D3FA3"/>
    <w:rsid w:val="008D4291"/>
    <w:rsid w:val="008D4330"/>
    <w:rsid w:val="008D49E1"/>
    <w:rsid w:val="008D4C59"/>
    <w:rsid w:val="008D5751"/>
    <w:rsid w:val="008D6230"/>
    <w:rsid w:val="008E044E"/>
    <w:rsid w:val="008E151E"/>
    <w:rsid w:val="008E16DB"/>
    <w:rsid w:val="008E2421"/>
    <w:rsid w:val="008E2425"/>
    <w:rsid w:val="008E335E"/>
    <w:rsid w:val="008F2B4C"/>
    <w:rsid w:val="008F3A97"/>
    <w:rsid w:val="008F6523"/>
    <w:rsid w:val="008F6657"/>
    <w:rsid w:val="009011E1"/>
    <w:rsid w:val="00906623"/>
    <w:rsid w:val="009103D1"/>
    <w:rsid w:val="0091163E"/>
    <w:rsid w:val="009128D8"/>
    <w:rsid w:val="00914308"/>
    <w:rsid w:val="00914A59"/>
    <w:rsid w:val="00922960"/>
    <w:rsid w:val="00922F73"/>
    <w:rsid w:val="009230C9"/>
    <w:rsid w:val="00927645"/>
    <w:rsid w:val="00930631"/>
    <w:rsid w:val="00930A02"/>
    <w:rsid w:val="009333FD"/>
    <w:rsid w:val="0093381E"/>
    <w:rsid w:val="00934289"/>
    <w:rsid w:val="00934963"/>
    <w:rsid w:val="00934BF6"/>
    <w:rsid w:val="00935DED"/>
    <w:rsid w:val="009361A3"/>
    <w:rsid w:val="0093629E"/>
    <w:rsid w:val="009375C7"/>
    <w:rsid w:val="009417E8"/>
    <w:rsid w:val="00941AA3"/>
    <w:rsid w:val="00941E40"/>
    <w:rsid w:val="009436BF"/>
    <w:rsid w:val="0094421C"/>
    <w:rsid w:val="00944E95"/>
    <w:rsid w:val="0094569E"/>
    <w:rsid w:val="00946941"/>
    <w:rsid w:val="00951052"/>
    <w:rsid w:val="00952E05"/>
    <w:rsid w:val="00954D29"/>
    <w:rsid w:val="009551D4"/>
    <w:rsid w:val="00955CD3"/>
    <w:rsid w:val="00960205"/>
    <w:rsid w:val="00961044"/>
    <w:rsid w:val="00966620"/>
    <w:rsid w:val="00967F79"/>
    <w:rsid w:val="009719BA"/>
    <w:rsid w:val="009725EE"/>
    <w:rsid w:val="009728B0"/>
    <w:rsid w:val="00973309"/>
    <w:rsid w:val="00973F2B"/>
    <w:rsid w:val="00977DA5"/>
    <w:rsid w:val="0098059B"/>
    <w:rsid w:val="0098077F"/>
    <w:rsid w:val="0098229C"/>
    <w:rsid w:val="00983078"/>
    <w:rsid w:val="00983115"/>
    <w:rsid w:val="0098354B"/>
    <w:rsid w:val="00984323"/>
    <w:rsid w:val="00984B24"/>
    <w:rsid w:val="00984DE9"/>
    <w:rsid w:val="009857E3"/>
    <w:rsid w:val="00986A68"/>
    <w:rsid w:val="00986B6E"/>
    <w:rsid w:val="00993406"/>
    <w:rsid w:val="009973AC"/>
    <w:rsid w:val="00997FE7"/>
    <w:rsid w:val="009A009C"/>
    <w:rsid w:val="009A14E9"/>
    <w:rsid w:val="009A199D"/>
    <w:rsid w:val="009A2983"/>
    <w:rsid w:val="009A2B9B"/>
    <w:rsid w:val="009A5069"/>
    <w:rsid w:val="009B2CD9"/>
    <w:rsid w:val="009B3E65"/>
    <w:rsid w:val="009C03FA"/>
    <w:rsid w:val="009C13B9"/>
    <w:rsid w:val="009C13EC"/>
    <w:rsid w:val="009C4AD2"/>
    <w:rsid w:val="009C59CE"/>
    <w:rsid w:val="009C7C16"/>
    <w:rsid w:val="009D0542"/>
    <w:rsid w:val="009D2778"/>
    <w:rsid w:val="009D2C54"/>
    <w:rsid w:val="009D33C2"/>
    <w:rsid w:val="009D5A98"/>
    <w:rsid w:val="009D5AB9"/>
    <w:rsid w:val="009D5C09"/>
    <w:rsid w:val="009D6986"/>
    <w:rsid w:val="009D6C6E"/>
    <w:rsid w:val="009E277D"/>
    <w:rsid w:val="009E5349"/>
    <w:rsid w:val="009E63DB"/>
    <w:rsid w:val="009E6EEE"/>
    <w:rsid w:val="009E7986"/>
    <w:rsid w:val="009F0ADB"/>
    <w:rsid w:val="009F0E7F"/>
    <w:rsid w:val="009F58FF"/>
    <w:rsid w:val="009F6D11"/>
    <w:rsid w:val="009F713C"/>
    <w:rsid w:val="00A0046F"/>
    <w:rsid w:val="00A00A97"/>
    <w:rsid w:val="00A00DE0"/>
    <w:rsid w:val="00A00F6F"/>
    <w:rsid w:val="00A049DD"/>
    <w:rsid w:val="00A04AF8"/>
    <w:rsid w:val="00A07683"/>
    <w:rsid w:val="00A10956"/>
    <w:rsid w:val="00A10C02"/>
    <w:rsid w:val="00A11035"/>
    <w:rsid w:val="00A11E11"/>
    <w:rsid w:val="00A13066"/>
    <w:rsid w:val="00A152C3"/>
    <w:rsid w:val="00A15A2F"/>
    <w:rsid w:val="00A1600D"/>
    <w:rsid w:val="00A21D9E"/>
    <w:rsid w:val="00A24495"/>
    <w:rsid w:val="00A258AE"/>
    <w:rsid w:val="00A263A5"/>
    <w:rsid w:val="00A3008B"/>
    <w:rsid w:val="00A3093D"/>
    <w:rsid w:val="00A32563"/>
    <w:rsid w:val="00A40785"/>
    <w:rsid w:val="00A40C96"/>
    <w:rsid w:val="00A418E3"/>
    <w:rsid w:val="00A444FE"/>
    <w:rsid w:val="00A52204"/>
    <w:rsid w:val="00A5296D"/>
    <w:rsid w:val="00A538EA"/>
    <w:rsid w:val="00A53B5D"/>
    <w:rsid w:val="00A54EE4"/>
    <w:rsid w:val="00A55A46"/>
    <w:rsid w:val="00A56B2F"/>
    <w:rsid w:val="00A57D36"/>
    <w:rsid w:val="00A622FA"/>
    <w:rsid w:val="00A6237D"/>
    <w:rsid w:val="00A65EFA"/>
    <w:rsid w:val="00A66699"/>
    <w:rsid w:val="00A66DBA"/>
    <w:rsid w:val="00A675FA"/>
    <w:rsid w:val="00A67A02"/>
    <w:rsid w:val="00A67E15"/>
    <w:rsid w:val="00A70CE8"/>
    <w:rsid w:val="00A71B28"/>
    <w:rsid w:val="00A71DD0"/>
    <w:rsid w:val="00A7586D"/>
    <w:rsid w:val="00A758B1"/>
    <w:rsid w:val="00A7631F"/>
    <w:rsid w:val="00A76549"/>
    <w:rsid w:val="00A769E2"/>
    <w:rsid w:val="00A802E0"/>
    <w:rsid w:val="00A81279"/>
    <w:rsid w:val="00A8173C"/>
    <w:rsid w:val="00A81F86"/>
    <w:rsid w:val="00A842BC"/>
    <w:rsid w:val="00A84B4F"/>
    <w:rsid w:val="00A91FA9"/>
    <w:rsid w:val="00A923F5"/>
    <w:rsid w:val="00A943CD"/>
    <w:rsid w:val="00A9441B"/>
    <w:rsid w:val="00A94D1B"/>
    <w:rsid w:val="00AA16D4"/>
    <w:rsid w:val="00AA1C86"/>
    <w:rsid w:val="00AA2B36"/>
    <w:rsid w:val="00AA3194"/>
    <w:rsid w:val="00AA572C"/>
    <w:rsid w:val="00AA6347"/>
    <w:rsid w:val="00AA6533"/>
    <w:rsid w:val="00AA6B07"/>
    <w:rsid w:val="00AA6F86"/>
    <w:rsid w:val="00AA73FB"/>
    <w:rsid w:val="00AA79E6"/>
    <w:rsid w:val="00AB0AB0"/>
    <w:rsid w:val="00AB19CB"/>
    <w:rsid w:val="00AB2575"/>
    <w:rsid w:val="00AB2A27"/>
    <w:rsid w:val="00AB4272"/>
    <w:rsid w:val="00AB50C8"/>
    <w:rsid w:val="00AB630F"/>
    <w:rsid w:val="00AC1BAB"/>
    <w:rsid w:val="00AC3B64"/>
    <w:rsid w:val="00AC3F41"/>
    <w:rsid w:val="00AC63FC"/>
    <w:rsid w:val="00AC7BA7"/>
    <w:rsid w:val="00AD182C"/>
    <w:rsid w:val="00AD26AA"/>
    <w:rsid w:val="00AD3423"/>
    <w:rsid w:val="00AE279F"/>
    <w:rsid w:val="00AE29EA"/>
    <w:rsid w:val="00AE359E"/>
    <w:rsid w:val="00AE3930"/>
    <w:rsid w:val="00AE474E"/>
    <w:rsid w:val="00AE4F75"/>
    <w:rsid w:val="00AE50AE"/>
    <w:rsid w:val="00AE6DDB"/>
    <w:rsid w:val="00AE6FF2"/>
    <w:rsid w:val="00AE766A"/>
    <w:rsid w:val="00AF056E"/>
    <w:rsid w:val="00AF14AC"/>
    <w:rsid w:val="00AF2CFC"/>
    <w:rsid w:val="00AF4E89"/>
    <w:rsid w:val="00AF6572"/>
    <w:rsid w:val="00AF657D"/>
    <w:rsid w:val="00AF6672"/>
    <w:rsid w:val="00AF712F"/>
    <w:rsid w:val="00AF73C8"/>
    <w:rsid w:val="00AF7F78"/>
    <w:rsid w:val="00B01A76"/>
    <w:rsid w:val="00B0295F"/>
    <w:rsid w:val="00B033F3"/>
    <w:rsid w:val="00B03992"/>
    <w:rsid w:val="00B03C82"/>
    <w:rsid w:val="00B04121"/>
    <w:rsid w:val="00B06297"/>
    <w:rsid w:val="00B064EB"/>
    <w:rsid w:val="00B0700C"/>
    <w:rsid w:val="00B13028"/>
    <w:rsid w:val="00B13A81"/>
    <w:rsid w:val="00B13AEF"/>
    <w:rsid w:val="00B14C40"/>
    <w:rsid w:val="00B15341"/>
    <w:rsid w:val="00B153D2"/>
    <w:rsid w:val="00B173A9"/>
    <w:rsid w:val="00B17485"/>
    <w:rsid w:val="00B218F4"/>
    <w:rsid w:val="00B2219C"/>
    <w:rsid w:val="00B229E0"/>
    <w:rsid w:val="00B24090"/>
    <w:rsid w:val="00B30C84"/>
    <w:rsid w:val="00B362EB"/>
    <w:rsid w:val="00B36961"/>
    <w:rsid w:val="00B36C65"/>
    <w:rsid w:val="00B37706"/>
    <w:rsid w:val="00B37F41"/>
    <w:rsid w:val="00B400D5"/>
    <w:rsid w:val="00B41060"/>
    <w:rsid w:val="00B43066"/>
    <w:rsid w:val="00B44DC7"/>
    <w:rsid w:val="00B458D7"/>
    <w:rsid w:val="00B45CCE"/>
    <w:rsid w:val="00B46E1D"/>
    <w:rsid w:val="00B47130"/>
    <w:rsid w:val="00B4744F"/>
    <w:rsid w:val="00B47681"/>
    <w:rsid w:val="00B50304"/>
    <w:rsid w:val="00B50F31"/>
    <w:rsid w:val="00B51BAB"/>
    <w:rsid w:val="00B51D06"/>
    <w:rsid w:val="00B54FA0"/>
    <w:rsid w:val="00B57BDD"/>
    <w:rsid w:val="00B57D58"/>
    <w:rsid w:val="00B60155"/>
    <w:rsid w:val="00B610B2"/>
    <w:rsid w:val="00B61ABF"/>
    <w:rsid w:val="00B61E24"/>
    <w:rsid w:val="00B63201"/>
    <w:rsid w:val="00B6372E"/>
    <w:rsid w:val="00B63E83"/>
    <w:rsid w:val="00B65251"/>
    <w:rsid w:val="00B656EE"/>
    <w:rsid w:val="00B66B67"/>
    <w:rsid w:val="00B6763E"/>
    <w:rsid w:val="00B7124B"/>
    <w:rsid w:val="00B71406"/>
    <w:rsid w:val="00B71C65"/>
    <w:rsid w:val="00B71F30"/>
    <w:rsid w:val="00B7276D"/>
    <w:rsid w:val="00B73D35"/>
    <w:rsid w:val="00B73F7D"/>
    <w:rsid w:val="00B758C3"/>
    <w:rsid w:val="00B75BF7"/>
    <w:rsid w:val="00B76053"/>
    <w:rsid w:val="00B7666A"/>
    <w:rsid w:val="00B813BD"/>
    <w:rsid w:val="00B8403C"/>
    <w:rsid w:val="00B843A2"/>
    <w:rsid w:val="00B87098"/>
    <w:rsid w:val="00B92882"/>
    <w:rsid w:val="00B92B48"/>
    <w:rsid w:val="00B9611E"/>
    <w:rsid w:val="00B96EBD"/>
    <w:rsid w:val="00BA0794"/>
    <w:rsid w:val="00BA554A"/>
    <w:rsid w:val="00BA65F1"/>
    <w:rsid w:val="00BB0130"/>
    <w:rsid w:val="00BB0677"/>
    <w:rsid w:val="00BB20EF"/>
    <w:rsid w:val="00BB215C"/>
    <w:rsid w:val="00BB2A00"/>
    <w:rsid w:val="00BB5DAC"/>
    <w:rsid w:val="00BB5EE8"/>
    <w:rsid w:val="00BB5F77"/>
    <w:rsid w:val="00BC0CBB"/>
    <w:rsid w:val="00BC55A6"/>
    <w:rsid w:val="00BC597F"/>
    <w:rsid w:val="00BC5A9A"/>
    <w:rsid w:val="00BC66E5"/>
    <w:rsid w:val="00BD007F"/>
    <w:rsid w:val="00BD0B57"/>
    <w:rsid w:val="00BD0D5C"/>
    <w:rsid w:val="00BD1555"/>
    <w:rsid w:val="00BD1FC7"/>
    <w:rsid w:val="00BD3FC1"/>
    <w:rsid w:val="00BE0358"/>
    <w:rsid w:val="00BE1566"/>
    <w:rsid w:val="00BE2DDA"/>
    <w:rsid w:val="00BE44C6"/>
    <w:rsid w:val="00BE4BA0"/>
    <w:rsid w:val="00BE582C"/>
    <w:rsid w:val="00BE5878"/>
    <w:rsid w:val="00BE6870"/>
    <w:rsid w:val="00BE746F"/>
    <w:rsid w:val="00BE7DFA"/>
    <w:rsid w:val="00BF14C2"/>
    <w:rsid w:val="00BF21D2"/>
    <w:rsid w:val="00BF369B"/>
    <w:rsid w:val="00BF5199"/>
    <w:rsid w:val="00BF58EF"/>
    <w:rsid w:val="00BF6690"/>
    <w:rsid w:val="00BF72DD"/>
    <w:rsid w:val="00BF78F3"/>
    <w:rsid w:val="00BF7B18"/>
    <w:rsid w:val="00BF7BCD"/>
    <w:rsid w:val="00C00A6C"/>
    <w:rsid w:val="00C03215"/>
    <w:rsid w:val="00C04D6B"/>
    <w:rsid w:val="00C0500F"/>
    <w:rsid w:val="00C060EE"/>
    <w:rsid w:val="00C065BF"/>
    <w:rsid w:val="00C075AA"/>
    <w:rsid w:val="00C147E7"/>
    <w:rsid w:val="00C15037"/>
    <w:rsid w:val="00C15537"/>
    <w:rsid w:val="00C16D52"/>
    <w:rsid w:val="00C20C6D"/>
    <w:rsid w:val="00C213D1"/>
    <w:rsid w:val="00C24334"/>
    <w:rsid w:val="00C25742"/>
    <w:rsid w:val="00C25DB1"/>
    <w:rsid w:val="00C305AC"/>
    <w:rsid w:val="00C3082A"/>
    <w:rsid w:val="00C3144D"/>
    <w:rsid w:val="00C36B45"/>
    <w:rsid w:val="00C401FA"/>
    <w:rsid w:val="00C40EF1"/>
    <w:rsid w:val="00C410BA"/>
    <w:rsid w:val="00C42038"/>
    <w:rsid w:val="00C42242"/>
    <w:rsid w:val="00C42C3B"/>
    <w:rsid w:val="00C440F0"/>
    <w:rsid w:val="00C45FEF"/>
    <w:rsid w:val="00C50014"/>
    <w:rsid w:val="00C5082B"/>
    <w:rsid w:val="00C50D8E"/>
    <w:rsid w:val="00C50EC3"/>
    <w:rsid w:val="00C52C5F"/>
    <w:rsid w:val="00C536A1"/>
    <w:rsid w:val="00C536B2"/>
    <w:rsid w:val="00C53E7C"/>
    <w:rsid w:val="00C53E7E"/>
    <w:rsid w:val="00C53F09"/>
    <w:rsid w:val="00C54E6A"/>
    <w:rsid w:val="00C56DBE"/>
    <w:rsid w:val="00C60493"/>
    <w:rsid w:val="00C60FB4"/>
    <w:rsid w:val="00C619C5"/>
    <w:rsid w:val="00C63348"/>
    <w:rsid w:val="00C64C17"/>
    <w:rsid w:val="00C666FA"/>
    <w:rsid w:val="00C66B4B"/>
    <w:rsid w:val="00C679B9"/>
    <w:rsid w:val="00C67A6C"/>
    <w:rsid w:val="00C719B3"/>
    <w:rsid w:val="00C71D2E"/>
    <w:rsid w:val="00C7255D"/>
    <w:rsid w:val="00C73211"/>
    <w:rsid w:val="00C748FD"/>
    <w:rsid w:val="00C75717"/>
    <w:rsid w:val="00C758C1"/>
    <w:rsid w:val="00C7640E"/>
    <w:rsid w:val="00C816F6"/>
    <w:rsid w:val="00C81DAF"/>
    <w:rsid w:val="00C86B70"/>
    <w:rsid w:val="00C87B3A"/>
    <w:rsid w:val="00C87B45"/>
    <w:rsid w:val="00C87F15"/>
    <w:rsid w:val="00C91213"/>
    <w:rsid w:val="00C912B4"/>
    <w:rsid w:val="00C9356A"/>
    <w:rsid w:val="00C9528B"/>
    <w:rsid w:val="00C95374"/>
    <w:rsid w:val="00C95376"/>
    <w:rsid w:val="00CA31EF"/>
    <w:rsid w:val="00CA6D21"/>
    <w:rsid w:val="00CB0AEB"/>
    <w:rsid w:val="00CB0B9E"/>
    <w:rsid w:val="00CB0E49"/>
    <w:rsid w:val="00CB244A"/>
    <w:rsid w:val="00CB3BB6"/>
    <w:rsid w:val="00CB47D4"/>
    <w:rsid w:val="00CB5608"/>
    <w:rsid w:val="00CB6578"/>
    <w:rsid w:val="00CC06E3"/>
    <w:rsid w:val="00CC0DCE"/>
    <w:rsid w:val="00CC1AC8"/>
    <w:rsid w:val="00CC611B"/>
    <w:rsid w:val="00CD16B2"/>
    <w:rsid w:val="00CD6739"/>
    <w:rsid w:val="00CD7F3A"/>
    <w:rsid w:val="00CE20A0"/>
    <w:rsid w:val="00CE4B7F"/>
    <w:rsid w:val="00CE4C34"/>
    <w:rsid w:val="00CE5CC7"/>
    <w:rsid w:val="00CE5DC9"/>
    <w:rsid w:val="00CE654A"/>
    <w:rsid w:val="00CE7062"/>
    <w:rsid w:val="00CF00D3"/>
    <w:rsid w:val="00CF0759"/>
    <w:rsid w:val="00CF1680"/>
    <w:rsid w:val="00CF176E"/>
    <w:rsid w:val="00CF2788"/>
    <w:rsid w:val="00CF3FEB"/>
    <w:rsid w:val="00CF4007"/>
    <w:rsid w:val="00CF494A"/>
    <w:rsid w:val="00CF6B1D"/>
    <w:rsid w:val="00D00088"/>
    <w:rsid w:val="00D016A6"/>
    <w:rsid w:val="00D03A39"/>
    <w:rsid w:val="00D0593B"/>
    <w:rsid w:val="00D05E57"/>
    <w:rsid w:val="00D067C7"/>
    <w:rsid w:val="00D0766E"/>
    <w:rsid w:val="00D07869"/>
    <w:rsid w:val="00D10452"/>
    <w:rsid w:val="00D10741"/>
    <w:rsid w:val="00D150A5"/>
    <w:rsid w:val="00D160A9"/>
    <w:rsid w:val="00D1627A"/>
    <w:rsid w:val="00D17485"/>
    <w:rsid w:val="00D17BB8"/>
    <w:rsid w:val="00D21E8C"/>
    <w:rsid w:val="00D2200E"/>
    <w:rsid w:val="00D23CFE"/>
    <w:rsid w:val="00D24507"/>
    <w:rsid w:val="00D24728"/>
    <w:rsid w:val="00D26A34"/>
    <w:rsid w:val="00D30163"/>
    <w:rsid w:val="00D30A0F"/>
    <w:rsid w:val="00D30FC1"/>
    <w:rsid w:val="00D329E2"/>
    <w:rsid w:val="00D32CDC"/>
    <w:rsid w:val="00D32D3A"/>
    <w:rsid w:val="00D339C0"/>
    <w:rsid w:val="00D34676"/>
    <w:rsid w:val="00D36554"/>
    <w:rsid w:val="00D36E2C"/>
    <w:rsid w:val="00D42726"/>
    <w:rsid w:val="00D430D3"/>
    <w:rsid w:val="00D44DC3"/>
    <w:rsid w:val="00D47763"/>
    <w:rsid w:val="00D47919"/>
    <w:rsid w:val="00D5163F"/>
    <w:rsid w:val="00D531D0"/>
    <w:rsid w:val="00D57A69"/>
    <w:rsid w:val="00D62090"/>
    <w:rsid w:val="00D63181"/>
    <w:rsid w:val="00D63776"/>
    <w:rsid w:val="00D664FF"/>
    <w:rsid w:val="00D66EDB"/>
    <w:rsid w:val="00D70A19"/>
    <w:rsid w:val="00D71906"/>
    <w:rsid w:val="00D726B6"/>
    <w:rsid w:val="00D72AA3"/>
    <w:rsid w:val="00D73CE3"/>
    <w:rsid w:val="00D7554A"/>
    <w:rsid w:val="00D7612C"/>
    <w:rsid w:val="00D763B0"/>
    <w:rsid w:val="00D77043"/>
    <w:rsid w:val="00D77ABD"/>
    <w:rsid w:val="00D81853"/>
    <w:rsid w:val="00D83714"/>
    <w:rsid w:val="00D87BAC"/>
    <w:rsid w:val="00D904EF"/>
    <w:rsid w:val="00D9207C"/>
    <w:rsid w:val="00D93968"/>
    <w:rsid w:val="00D94F45"/>
    <w:rsid w:val="00D956FC"/>
    <w:rsid w:val="00D9772A"/>
    <w:rsid w:val="00D978C6"/>
    <w:rsid w:val="00DA14C8"/>
    <w:rsid w:val="00DA1E94"/>
    <w:rsid w:val="00DA24F2"/>
    <w:rsid w:val="00DA2FB2"/>
    <w:rsid w:val="00DA3F3E"/>
    <w:rsid w:val="00DA4CAF"/>
    <w:rsid w:val="00DA5883"/>
    <w:rsid w:val="00DA5AEB"/>
    <w:rsid w:val="00DA5C24"/>
    <w:rsid w:val="00DA7422"/>
    <w:rsid w:val="00DA74E0"/>
    <w:rsid w:val="00DB3371"/>
    <w:rsid w:val="00DB3A30"/>
    <w:rsid w:val="00DB3D62"/>
    <w:rsid w:val="00DB42DF"/>
    <w:rsid w:val="00DB4E08"/>
    <w:rsid w:val="00DB5349"/>
    <w:rsid w:val="00DB5F51"/>
    <w:rsid w:val="00DB6505"/>
    <w:rsid w:val="00DB6C8D"/>
    <w:rsid w:val="00DC1C28"/>
    <w:rsid w:val="00DC3EFD"/>
    <w:rsid w:val="00DC4363"/>
    <w:rsid w:val="00DC4926"/>
    <w:rsid w:val="00DC518B"/>
    <w:rsid w:val="00DC5D7A"/>
    <w:rsid w:val="00DC653A"/>
    <w:rsid w:val="00DC74A2"/>
    <w:rsid w:val="00DC7CA9"/>
    <w:rsid w:val="00DD5445"/>
    <w:rsid w:val="00DD59CC"/>
    <w:rsid w:val="00DD5FA5"/>
    <w:rsid w:val="00DD6D67"/>
    <w:rsid w:val="00DD7359"/>
    <w:rsid w:val="00DD75A9"/>
    <w:rsid w:val="00DD7D96"/>
    <w:rsid w:val="00DE1E96"/>
    <w:rsid w:val="00DE1F7A"/>
    <w:rsid w:val="00DE279F"/>
    <w:rsid w:val="00DE2C4F"/>
    <w:rsid w:val="00DE323B"/>
    <w:rsid w:val="00DE4795"/>
    <w:rsid w:val="00DE6ABF"/>
    <w:rsid w:val="00DF04F9"/>
    <w:rsid w:val="00DF06FA"/>
    <w:rsid w:val="00DF1DBC"/>
    <w:rsid w:val="00DF3E2F"/>
    <w:rsid w:val="00DF3F55"/>
    <w:rsid w:val="00DF4129"/>
    <w:rsid w:val="00DF52EB"/>
    <w:rsid w:val="00DF6F94"/>
    <w:rsid w:val="00E002DE"/>
    <w:rsid w:val="00E016A8"/>
    <w:rsid w:val="00E034D4"/>
    <w:rsid w:val="00E06115"/>
    <w:rsid w:val="00E06F54"/>
    <w:rsid w:val="00E07077"/>
    <w:rsid w:val="00E10242"/>
    <w:rsid w:val="00E10752"/>
    <w:rsid w:val="00E10CC1"/>
    <w:rsid w:val="00E1311C"/>
    <w:rsid w:val="00E13E06"/>
    <w:rsid w:val="00E15110"/>
    <w:rsid w:val="00E17B61"/>
    <w:rsid w:val="00E207E5"/>
    <w:rsid w:val="00E246FE"/>
    <w:rsid w:val="00E25BE8"/>
    <w:rsid w:val="00E25C6D"/>
    <w:rsid w:val="00E26922"/>
    <w:rsid w:val="00E2776E"/>
    <w:rsid w:val="00E27FA1"/>
    <w:rsid w:val="00E31029"/>
    <w:rsid w:val="00E334AF"/>
    <w:rsid w:val="00E34F53"/>
    <w:rsid w:val="00E36E91"/>
    <w:rsid w:val="00E3793B"/>
    <w:rsid w:val="00E407BD"/>
    <w:rsid w:val="00E41AC6"/>
    <w:rsid w:val="00E42241"/>
    <w:rsid w:val="00E4792E"/>
    <w:rsid w:val="00E47D3F"/>
    <w:rsid w:val="00E47F0B"/>
    <w:rsid w:val="00E520E7"/>
    <w:rsid w:val="00E528E6"/>
    <w:rsid w:val="00E53047"/>
    <w:rsid w:val="00E572E4"/>
    <w:rsid w:val="00E57406"/>
    <w:rsid w:val="00E600E9"/>
    <w:rsid w:val="00E6016F"/>
    <w:rsid w:val="00E615D4"/>
    <w:rsid w:val="00E625FA"/>
    <w:rsid w:val="00E62ADF"/>
    <w:rsid w:val="00E62C2C"/>
    <w:rsid w:val="00E6428C"/>
    <w:rsid w:val="00E65E3F"/>
    <w:rsid w:val="00E661E0"/>
    <w:rsid w:val="00E6750F"/>
    <w:rsid w:val="00E70819"/>
    <w:rsid w:val="00E713FB"/>
    <w:rsid w:val="00E739C1"/>
    <w:rsid w:val="00E75177"/>
    <w:rsid w:val="00E75FFA"/>
    <w:rsid w:val="00E77AD7"/>
    <w:rsid w:val="00E808C8"/>
    <w:rsid w:val="00E80FA7"/>
    <w:rsid w:val="00E83718"/>
    <w:rsid w:val="00E83F10"/>
    <w:rsid w:val="00E91E64"/>
    <w:rsid w:val="00E9244E"/>
    <w:rsid w:val="00E95342"/>
    <w:rsid w:val="00E9536B"/>
    <w:rsid w:val="00EA14A6"/>
    <w:rsid w:val="00EA32D6"/>
    <w:rsid w:val="00EA4039"/>
    <w:rsid w:val="00EA428F"/>
    <w:rsid w:val="00EA4B0A"/>
    <w:rsid w:val="00EA5933"/>
    <w:rsid w:val="00EB026F"/>
    <w:rsid w:val="00EB029F"/>
    <w:rsid w:val="00EB2077"/>
    <w:rsid w:val="00EB3C23"/>
    <w:rsid w:val="00EB490D"/>
    <w:rsid w:val="00EB4F04"/>
    <w:rsid w:val="00EB6450"/>
    <w:rsid w:val="00EB674D"/>
    <w:rsid w:val="00EC2DA9"/>
    <w:rsid w:val="00EC2F5B"/>
    <w:rsid w:val="00EC327A"/>
    <w:rsid w:val="00EC34CB"/>
    <w:rsid w:val="00EC47D9"/>
    <w:rsid w:val="00EC561C"/>
    <w:rsid w:val="00EC6DF4"/>
    <w:rsid w:val="00ED1105"/>
    <w:rsid w:val="00ED132C"/>
    <w:rsid w:val="00ED2B92"/>
    <w:rsid w:val="00ED3585"/>
    <w:rsid w:val="00ED419C"/>
    <w:rsid w:val="00ED41F7"/>
    <w:rsid w:val="00ED4DCD"/>
    <w:rsid w:val="00ED58EE"/>
    <w:rsid w:val="00ED5EB0"/>
    <w:rsid w:val="00ED6C7D"/>
    <w:rsid w:val="00ED75BA"/>
    <w:rsid w:val="00EE0F16"/>
    <w:rsid w:val="00EE15FD"/>
    <w:rsid w:val="00EE291B"/>
    <w:rsid w:val="00EE2C83"/>
    <w:rsid w:val="00EE2D7B"/>
    <w:rsid w:val="00EE3267"/>
    <w:rsid w:val="00EE33B7"/>
    <w:rsid w:val="00EE4A9C"/>
    <w:rsid w:val="00EE6501"/>
    <w:rsid w:val="00EF034F"/>
    <w:rsid w:val="00EF32FA"/>
    <w:rsid w:val="00EF4CD5"/>
    <w:rsid w:val="00EF526B"/>
    <w:rsid w:val="00EF74A7"/>
    <w:rsid w:val="00F00701"/>
    <w:rsid w:val="00F021A0"/>
    <w:rsid w:val="00F0251C"/>
    <w:rsid w:val="00F02975"/>
    <w:rsid w:val="00F04DDC"/>
    <w:rsid w:val="00F05CC0"/>
    <w:rsid w:val="00F07EF2"/>
    <w:rsid w:val="00F106CB"/>
    <w:rsid w:val="00F10FE3"/>
    <w:rsid w:val="00F14508"/>
    <w:rsid w:val="00F1503D"/>
    <w:rsid w:val="00F151F3"/>
    <w:rsid w:val="00F156CD"/>
    <w:rsid w:val="00F1591D"/>
    <w:rsid w:val="00F177A9"/>
    <w:rsid w:val="00F17BE8"/>
    <w:rsid w:val="00F20117"/>
    <w:rsid w:val="00F22219"/>
    <w:rsid w:val="00F23702"/>
    <w:rsid w:val="00F242CA"/>
    <w:rsid w:val="00F24A97"/>
    <w:rsid w:val="00F24D48"/>
    <w:rsid w:val="00F2504D"/>
    <w:rsid w:val="00F26546"/>
    <w:rsid w:val="00F2662A"/>
    <w:rsid w:val="00F26F04"/>
    <w:rsid w:val="00F2777E"/>
    <w:rsid w:val="00F31E60"/>
    <w:rsid w:val="00F330F5"/>
    <w:rsid w:val="00F34965"/>
    <w:rsid w:val="00F34DF1"/>
    <w:rsid w:val="00F35782"/>
    <w:rsid w:val="00F36093"/>
    <w:rsid w:val="00F40716"/>
    <w:rsid w:val="00F40D81"/>
    <w:rsid w:val="00F43E5F"/>
    <w:rsid w:val="00F43FEE"/>
    <w:rsid w:val="00F44D38"/>
    <w:rsid w:val="00F44EF2"/>
    <w:rsid w:val="00F50935"/>
    <w:rsid w:val="00F51434"/>
    <w:rsid w:val="00F531BB"/>
    <w:rsid w:val="00F547EE"/>
    <w:rsid w:val="00F54844"/>
    <w:rsid w:val="00F55095"/>
    <w:rsid w:val="00F55A70"/>
    <w:rsid w:val="00F561F2"/>
    <w:rsid w:val="00F574A3"/>
    <w:rsid w:val="00F63468"/>
    <w:rsid w:val="00F642D1"/>
    <w:rsid w:val="00F64AC7"/>
    <w:rsid w:val="00F658CD"/>
    <w:rsid w:val="00F66B6C"/>
    <w:rsid w:val="00F67BE8"/>
    <w:rsid w:val="00F70EF5"/>
    <w:rsid w:val="00F7105F"/>
    <w:rsid w:val="00F71546"/>
    <w:rsid w:val="00F722C2"/>
    <w:rsid w:val="00F74AAF"/>
    <w:rsid w:val="00F77350"/>
    <w:rsid w:val="00F8005B"/>
    <w:rsid w:val="00F815BD"/>
    <w:rsid w:val="00F835D0"/>
    <w:rsid w:val="00F83C3B"/>
    <w:rsid w:val="00F83F11"/>
    <w:rsid w:val="00F84035"/>
    <w:rsid w:val="00F84F26"/>
    <w:rsid w:val="00F86F52"/>
    <w:rsid w:val="00F90111"/>
    <w:rsid w:val="00F908CD"/>
    <w:rsid w:val="00F91F5D"/>
    <w:rsid w:val="00F92B76"/>
    <w:rsid w:val="00F93E70"/>
    <w:rsid w:val="00F960B0"/>
    <w:rsid w:val="00FA107A"/>
    <w:rsid w:val="00FA14E0"/>
    <w:rsid w:val="00FA6F52"/>
    <w:rsid w:val="00FA79F4"/>
    <w:rsid w:val="00FB0500"/>
    <w:rsid w:val="00FB1A6F"/>
    <w:rsid w:val="00FB1E28"/>
    <w:rsid w:val="00FB49EA"/>
    <w:rsid w:val="00FB741E"/>
    <w:rsid w:val="00FB7DBB"/>
    <w:rsid w:val="00FC0C83"/>
    <w:rsid w:val="00FC132E"/>
    <w:rsid w:val="00FC3721"/>
    <w:rsid w:val="00FC3D92"/>
    <w:rsid w:val="00FC4888"/>
    <w:rsid w:val="00FD0744"/>
    <w:rsid w:val="00FD095B"/>
    <w:rsid w:val="00FD0B97"/>
    <w:rsid w:val="00FD1A71"/>
    <w:rsid w:val="00FD2B46"/>
    <w:rsid w:val="00FD6201"/>
    <w:rsid w:val="00FD6D5B"/>
    <w:rsid w:val="00FE3066"/>
    <w:rsid w:val="00FE6980"/>
    <w:rsid w:val="00FE6F11"/>
    <w:rsid w:val="00FF04C4"/>
    <w:rsid w:val="00FF0B8A"/>
    <w:rsid w:val="00FF28C3"/>
    <w:rsid w:val="00FF2B3E"/>
    <w:rsid w:val="00FF491A"/>
    <w:rsid w:val="00FF56F8"/>
    <w:rsid w:val="00FF5D2D"/>
    <w:rsid w:val="00FF60CD"/>
    <w:rsid w:val="00FF6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4404E"/>
  <w15:docId w15:val="{A94BD0EC-962E-4C7E-A636-37E426B7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DF"/>
    <w:rPr>
      <w:rFonts w:ascii="Arial" w:hAnsi="Arial" w:cs="Arial"/>
      <w:sz w:val="22"/>
      <w:szCs w:val="22"/>
      <w:lang w:eastAsia="ja-JP"/>
    </w:rPr>
  </w:style>
  <w:style w:type="paragraph" w:styleId="Titre1">
    <w:name w:val="heading 1"/>
    <w:basedOn w:val="Normal"/>
    <w:next w:val="Normal"/>
    <w:link w:val="Titre1Car"/>
    <w:uiPriority w:val="9"/>
    <w:qFormat/>
    <w:rsid w:val="00314025"/>
    <w:pPr>
      <w:keepNext/>
      <w:spacing w:before="240" w:after="60"/>
      <w:outlineLvl w:val="0"/>
    </w:pPr>
    <w:rPr>
      <w:rFonts w:cs="Times New Roman"/>
      <w:b/>
      <w:bCs/>
      <w:kern w:val="32"/>
      <w:sz w:val="32"/>
      <w:szCs w:val="32"/>
    </w:rPr>
  </w:style>
  <w:style w:type="paragraph" w:styleId="Titre2">
    <w:name w:val="heading 2"/>
    <w:basedOn w:val="Normal"/>
    <w:next w:val="Normal"/>
    <w:link w:val="Titre2Car"/>
    <w:uiPriority w:val="9"/>
    <w:qFormat/>
    <w:rsid w:val="00DE1F7A"/>
    <w:pPr>
      <w:keepNext/>
      <w:spacing w:before="240" w:after="60" w:line="280" w:lineRule="atLeast"/>
      <w:jc w:val="both"/>
      <w:outlineLvl w:val="1"/>
    </w:pPr>
    <w:rPr>
      <w:rFonts w:eastAsia="Times New Roman" w:cs="Times New Roman"/>
      <w:b/>
      <w:bCs/>
      <w:i/>
      <w:iCs/>
      <w:sz w:val="28"/>
      <w:szCs w:val="28"/>
    </w:rPr>
  </w:style>
  <w:style w:type="paragraph" w:styleId="Titre3">
    <w:name w:val="heading 3"/>
    <w:basedOn w:val="Normal"/>
    <w:next w:val="Normal"/>
    <w:link w:val="Titre3Car"/>
    <w:uiPriority w:val="9"/>
    <w:qFormat/>
    <w:rsid w:val="00DE1F7A"/>
    <w:pPr>
      <w:keepNext/>
      <w:spacing w:before="240" w:after="60" w:line="280" w:lineRule="atLeast"/>
      <w:jc w:val="both"/>
      <w:outlineLvl w:val="2"/>
    </w:pPr>
    <w:rPr>
      <w:rFonts w:eastAsia="Times New Roman" w:cs="Times New Roman"/>
      <w:b/>
      <w:bCs/>
      <w:sz w:val="26"/>
      <w:szCs w:val="26"/>
    </w:rPr>
  </w:style>
  <w:style w:type="paragraph" w:styleId="Titre4">
    <w:name w:val="heading 4"/>
    <w:basedOn w:val="Normal"/>
    <w:next w:val="Normal"/>
    <w:qFormat/>
    <w:rsid w:val="00DE1F7A"/>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6B5E17"/>
    <w:pPr>
      <w:keepNext/>
      <w:numPr>
        <w:ilvl w:val="4"/>
        <w:numId w:val="3"/>
      </w:numPr>
      <w:spacing w:before="60" w:after="60" w:line="280" w:lineRule="atLeast"/>
      <w:jc w:val="both"/>
      <w:outlineLvl w:val="4"/>
    </w:pPr>
    <w:rPr>
      <w:rFonts w:eastAsia="Times New Roman" w:cs="Times New Roman"/>
      <w:b/>
      <w:sz w:val="28"/>
      <w:szCs w:val="20"/>
      <w:lang w:eastAsia="fr-FR"/>
    </w:rPr>
  </w:style>
  <w:style w:type="paragraph" w:styleId="Titre6">
    <w:name w:val="heading 6"/>
    <w:basedOn w:val="Normal"/>
    <w:next w:val="Normal"/>
    <w:qFormat/>
    <w:rsid w:val="006B5E17"/>
    <w:pPr>
      <w:keepNext/>
      <w:numPr>
        <w:ilvl w:val="5"/>
        <w:numId w:val="3"/>
      </w:numPr>
      <w:spacing w:before="60" w:after="60" w:line="280" w:lineRule="atLeast"/>
      <w:jc w:val="center"/>
      <w:outlineLvl w:val="5"/>
    </w:pPr>
    <w:rPr>
      <w:rFonts w:eastAsia="Times New Roman" w:cs="Times New Roman"/>
      <w:b/>
      <w:sz w:val="40"/>
      <w:szCs w:val="20"/>
      <w:lang w:eastAsia="fr-FR"/>
    </w:rPr>
  </w:style>
  <w:style w:type="paragraph" w:styleId="Titre7">
    <w:name w:val="heading 7"/>
    <w:basedOn w:val="Normal"/>
    <w:next w:val="Normal"/>
    <w:qFormat/>
    <w:rsid w:val="006B5E17"/>
    <w:pPr>
      <w:keepNext/>
      <w:numPr>
        <w:ilvl w:val="6"/>
        <w:numId w:val="3"/>
      </w:numPr>
      <w:spacing w:before="60" w:after="60" w:line="280" w:lineRule="atLeast"/>
      <w:jc w:val="center"/>
      <w:outlineLvl w:val="6"/>
    </w:pPr>
    <w:rPr>
      <w:rFonts w:eastAsia="Times New Roman" w:cs="Times New Roman"/>
      <w:b/>
      <w:sz w:val="32"/>
      <w:szCs w:val="20"/>
      <w:lang w:eastAsia="fr-FR"/>
    </w:rPr>
  </w:style>
  <w:style w:type="paragraph" w:styleId="Titre8">
    <w:name w:val="heading 8"/>
    <w:basedOn w:val="Normal"/>
    <w:next w:val="Normal"/>
    <w:qFormat/>
    <w:rsid w:val="006B5E17"/>
    <w:pPr>
      <w:keepNext/>
      <w:numPr>
        <w:ilvl w:val="7"/>
        <w:numId w:val="3"/>
      </w:numPr>
      <w:spacing w:before="60" w:after="60" w:line="280" w:lineRule="atLeast"/>
      <w:jc w:val="center"/>
      <w:outlineLvl w:val="7"/>
    </w:pPr>
    <w:rPr>
      <w:rFonts w:eastAsia="Times New Roman" w:cs="Times New Roman"/>
      <w:b/>
      <w:sz w:val="48"/>
      <w:szCs w:val="20"/>
      <w:lang w:eastAsia="fr-FR"/>
    </w:rPr>
  </w:style>
  <w:style w:type="paragraph" w:styleId="Titre9">
    <w:name w:val="heading 9"/>
    <w:basedOn w:val="Normal"/>
    <w:next w:val="Normal"/>
    <w:qFormat/>
    <w:rsid w:val="006B5E17"/>
    <w:pPr>
      <w:keepNext/>
      <w:numPr>
        <w:ilvl w:val="8"/>
        <w:numId w:val="3"/>
      </w:numPr>
      <w:spacing w:before="60" w:after="60" w:line="280" w:lineRule="atLeast"/>
      <w:jc w:val="center"/>
      <w:outlineLvl w:val="8"/>
    </w:pPr>
    <w:rPr>
      <w:rFonts w:eastAsia="Times New Roman" w:cs="Times New Roman"/>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1">
    <w:name w:val="Style11"/>
    <w:basedOn w:val="Titre1"/>
    <w:rsid w:val="00314025"/>
    <w:pPr>
      <w:pageBreakBefore/>
      <w:numPr>
        <w:numId w:val="1"/>
      </w:numPr>
      <w:pBdr>
        <w:top w:val="single" w:sz="12" w:space="1" w:color="auto" w:shadow="1"/>
        <w:left w:val="single" w:sz="12" w:space="4" w:color="auto" w:shadow="1"/>
        <w:bottom w:val="single" w:sz="12" w:space="1" w:color="auto" w:shadow="1"/>
        <w:right w:val="single" w:sz="12" w:space="4" w:color="auto" w:shadow="1"/>
      </w:pBdr>
      <w:snapToGrid w:val="0"/>
      <w:spacing w:before="60" w:after="240"/>
    </w:pPr>
    <w:rPr>
      <w:rFonts w:ascii="Arial Narrow" w:eastAsia="Times New Roman" w:hAnsi="Arial Narrow"/>
      <w:bCs w:val="0"/>
      <w:kern w:val="28"/>
      <w:szCs w:val="20"/>
      <w:lang w:eastAsia="fr-FR"/>
    </w:rPr>
  </w:style>
  <w:style w:type="paragraph" w:styleId="En-tte">
    <w:name w:val="header"/>
    <w:basedOn w:val="Normal"/>
    <w:link w:val="En-tteCar"/>
    <w:uiPriority w:val="99"/>
    <w:rsid w:val="006B5E17"/>
    <w:pPr>
      <w:tabs>
        <w:tab w:val="center" w:pos="4536"/>
        <w:tab w:val="right" w:pos="9072"/>
      </w:tabs>
      <w:spacing w:before="60" w:after="60" w:line="280" w:lineRule="atLeast"/>
      <w:jc w:val="both"/>
    </w:pPr>
    <w:rPr>
      <w:rFonts w:eastAsia="Times New Roman" w:cs="Times New Roman"/>
      <w:sz w:val="18"/>
      <w:szCs w:val="20"/>
    </w:rPr>
  </w:style>
  <w:style w:type="paragraph" w:styleId="Corpsdetexte3">
    <w:name w:val="Body Text 3"/>
    <w:basedOn w:val="Normal"/>
    <w:rsid w:val="005D06FE"/>
    <w:pPr>
      <w:spacing w:before="60" w:after="60" w:line="280" w:lineRule="atLeast"/>
      <w:jc w:val="both"/>
    </w:pPr>
    <w:rPr>
      <w:rFonts w:eastAsia="Times New Roman" w:cs="Times New Roman"/>
      <w:i/>
      <w:iCs/>
      <w:sz w:val="18"/>
      <w:szCs w:val="20"/>
      <w:lang w:eastAsia="fr-FR"/>
    </w:rPr>
  </w:style>
  <w:style w:type="paragraph" w:styleId="Notedebasdepage">
    <w:name w:val="footnote text"/>
    <w:basedOn w:val="Normal"/>
    <w:semiHidden/>
    <w:rsid w:val="005D06FE"/>
    <w:rPr>
      <w:sz w:val="20"/>
      <w:szCs w:val="20"/>
    </w:rPr>
  </w:style>
  <w:style w:type="character" w:styleId="Appelnotedebasdep">
    <w:name w:val="footnote reference"/>
    <w:semiHidden/>
    <w:rsid w:val="005D06FE"/>
    <w:rPr>
      <w:vertAlign w:val="superscript"/>
    </w:rPr>
  </w:style>
  <w:style w:type="numbering" w:customStyle="1" w:styleId="Style1">
    <w:name w:val="Style1"/>
    <w:rsid w:val="00A65EFA"/>
    <w:pPr>
      <w:numPr>
        <w:numId w:val="8"/>
      </w:numPr>
    </w:pPr>
  </w:style>
  <w:style w:type="paragraph" w:styleId="Pieddepage">
    <w:name w:val="footer"/>
    <w:basedOn w:val="Normal"/>
    <w:link w:val="PieddepageCar"/>
    <w:uiPriority w:val="99"/>
    <w:rsid w:val="00DE1F7A"/>
    <w:pPr>
      <w:tabs>
        <w:tab w:val="center" w:pos="4536"/>
        <w:tab w:val="right" w:pos="9072"/>
      </w:tabs>
    </w:pPr>
    <w:rPr>
      <w:rFonts w:cs="Times New Roman"/>
    </w:rPr>
  </w:style>
  <w:style w:type="character" w:styleId="Numrodepage">
    <w:name w:val="page number"/>
    <w:basedOn w:val="Policepardfaut"/>
    <w:rsid w:val="00DE1F7A"/>
  </w:style>
  <w:style w:type="character" w:customStyle="1" w:styleId="text301">
    <w:name w:val="text301"/>
    <w:rsid w:val="00DE1F7A"/>
    <w:rPr>
      <w:rFonts w:ascii="Arial" w:hAnsi="Arial" w:cs="Arial" w:hint="default"/>
      <w:b/>
      <w:bCs/>
      <w:sz w:val="45"/>
      <w:szCs w:val="45"/>
    </w:rPr>
  </w:style>
  <w:style w:type="character" w:customStyle="1" w:styleId="text161">
    <w:name w:val="text161"/>
    <w:rsid w:val="00DE1F7A"/>
    <w:rPr>
      <w:rFonts w:ascii="Arial" w:hAnsi="Arial" w:cs="Arial" w:hint="default"/>
      <w:b/>
      <w:bCs/>
      <w:sz w:val="24"/>
      <w:szCs w:val="24"/>
    </w:rPr>
  </w:style>
  <w:style w:type="paragraph" w:styleId="Retraitcorpsdetexte3">
    <w:name w:val="Body Text Indent 3"/>
    <w:basedOn w:val="Normal"/>
    <w:rsid w:val="00DE1F7A"/>
    <w:pPr>
      <w:spacing w:before="60" w:after="120" w:line="280" w:lineRule="atLeast"/>
      <w:ind w:left="283"/>
      <w:jc w:val="both"/>
    </w:pPr>
    <w:rPr>
      <w:rFonts w:eastAsia="Times New Roman" w:cs="Times New Roman"/>
      <w:sz w:val="16"/>
      <w:szCs w:val="16"/>
      <w:lang w:eastAsia="fr-FR"/>
    </w:rPr>
  </w:style>
  <w:style w:type="paragraph" w:customStyle="1" w:styleId="Style4">
    <w:name w:val="Style4"/>
    <w:basedOn w:val="Normal"/>
    <w:rsid w:val="00DE1F7A"/>
    <w:pPr>
      <w:keepNext/>
      <w:numPr>
        <w:ilvl w:val="1"/>
        <w:numId w:val="10"/>
      </w:numPr>
      <w:pBdr>
        <w:bottom w:val="single" w:sz="8" w:space="1" w:color="auto"/>
      </w:pBdr>
      <w:spacing w:before="240" w:after="60"/>
      <w:jc w:val="both"/>
      <w:outlineLvl w:val="1"/>
    </w:pPr>
    <w:rPr>
      <w:rFonts w:eastAsia="Times New Roman"/>
      <w:b/>
      <w:iCs/>
      <w:sz w:val="20"/>
      <w:szCs w:val="20"/>
      <w:lang w:eastAsia="fr-FR"/>
    </w:rPr>
  </w:style>
  <w:style w:type="paragraph" w:styleId="Corpsdetexte">
    <w:name w:val="Body Text"/>
    <w:basedOn w:val="Normal"/>
    <w:rsid w:val="00DE1F7A"/>
    <w:pPr>
      <w:spacing w:before="60" w:after="120" w:line="280" w:lineRule="atLeast"/>
      <w:jc w:val="both"/>
    </w:pPr>
    <w:rPr>
      <w:rFonts w:eastAsia="Times New Roman" w:cs="Times New Roman"/>
      <w:sz w:val="18"/>
      <w:szCs w:val="20"/>
      <w:lang w:eastAsia="fr-FR"/>
    </w:rPr>
  </w:style>
  <w:style w:type="paragraph" w:styleId="Corpsdetexte2">
    <w:name w:val="Body Text 2"/>
    <w:basedOn w:val="Normal"/>
    <w:rsid w:val="00DE1F7A"/>
    <w:pPr>
      <w:spacing w:before="60" w:after="120" w:line="480" w:lineRule="auto"/>
      <w:jc w:val="both"/>
    </w:pPr>
    <w:rPr>
      <w:rFonts w:eastAsia="Times New Roman" w:cs="Times New Roman"/>
      <w:sz w:val="18"/>
      <w:szCs w:val="20"/>
      <w:lang w:eastAsia="fr-FR"/>
    </w:rPr>
  </w:style>
  <w:style w:type="paragraph" w:styleId="Retraitcorpsdetexte2">
    <w:name w:val="Body Text Indent 2"/>
    <w:basedOn w:val="Normal"/>
    <w:rsid w:val="00DE1F7A"/>
    <w:pPr>
      <w:spacing w:before="60" w:after="120" w:line="480" w:lineRule="auto"/>
      <w:ind w:left="283"/>
      <w:jc w:val="both"/>
    </w:pPr>
    <w:rPr>
      <w:rFonts w:eastAsia="Times New Roman" w:cs="Times New Roman"/>
      <w:sz w:val="18"/>
      <w:szCs w:val="20"/>
      <w:lang w:eastAsia="fr-FR"/>
    </w:rPr>
  </w:style>
  <w:style w:type="character" w:styleId="Marquedecommentaire">
    <w:name w:val="annotation reference"/>
    <w:uiPriority w:val="99"/>
    <w:semiHidden/>
    <w:rsid w:val="0041394B"/>
    <w:rPr>
      <w:sz w:val="16"/>
      <w:szCs w:val="16"/>
    </w:rPr>
  </w:style>
  <w:style w:type="paragraph" w:styleId="Commentaire">
    <w:name w:val="annotation text"/>
    <w:basedOn w:val="Normal"/>
    <w:link w:val="CommentaireCar"/>
    <w:uiPriority w:val="99"/>
    <w:semiHidden/>
    <w:rsid w:val="0041394B"/>
    <w:rPr>
      <w:sz w:val="20"/>
      <w:szCs w:val="20"/>
    </w:rPr>
  </w:style>
  <w:style w:type="paragraph" w:styleId="Objetducommentaire">
    <w:name w:val="annotation subject"/>
    <w:basedOn w:val="Commentaire"/>
    <w:next w:val="Commentaire"/>
    <w:semiHidden/>
    <w:rsid w:val="0041394B"/>
    <w:rPr>
      <w:b/>
      <w:bCs/>
    </w:rPr>
  </w:style>
  <w:style w:type="paragraph" w:styleId="Textedebulles">
    <w:name w:val="Balloon Text"/>
    <w:basedOn w:val="Normal"/>
    <w:semiHidden/>
    <w:rsid w:val="0041394B"/>
    <w:rPr>
      <w:rFonts w:ascii="Tahoma" w:hAnsi="Tahoma" w:cs="Tahoma"/>
      <w:sz w:val="16"/>
      <w:szCs w:val="16"/>
    </w:rPr>
  </w:style>
  <w:style w:type="paragraph" w:customStyle="1" w:styleId="Paragraphedeliste1">
    <w:name w:val="Paragraphe de liste1"/>
    <w:basedOn w:val="Normal"/>
    <w:rsid w:val="00677ADA"/>
    <w:pPr>
      <w:spacing w:after="200" w:line="276" w:lineRule="auto"/>
      <w:ind w:left="720"/>
      <w:contextualSpacing/>
    </w:pPr>
    <w:rPr>
      <w:rFonts w:ascii="Calibri" w:eastAsia="Times New Roman" w:hAnsi="Calibri" w:cs="Times New Roman"/>
      <w:lang w:eastAsia="en-US"/>
    </w:rPr>
  </w:style>
  <w:style w:type="paragraph" w:styleId="Citationintense">
    <w:name w:val="Intense Quote"/>
    <w:basedOn w:val="Normal"/>
    <w:next w:val="Normal"/>
    <w:link w:val="CitationintenseCar"/>
    <w:uiPriority w:val="30"/>
    <w:qFormat/>
    <w:rsid w:val="00B15341"/>
    <w:pPr>
      <w:pBdr>
        <w:bottom w:val="single" w:sz="4" w:space="4" w:color="4F81BD"/>
      </w:pBdr>
      <w:spacing w:before="200" w:after="280"/>
      <w:ind w:left="936" w:right="936"/>
    </w:pPr>
    <w:rPr>
      <w:rFonts w:cs="Times New Roman"/>
      <w:b/>
      <w:bCs/>
      <w:i/>
      <w:iCs/>
      <w:color w:val="4F81BD"/>
    </w:rPr>
  </w:style>
  <w:style w:type="character" w:customStyle="1" w:styleId="CitationintenseCar">
    <w:name w:val="Citation intense Car"/>
    <w:link w:val="Citationintense"/>
    <w:uiPriority w:val="30"/>
    <w:rsid w:val="00B15341"/>
    <w:rPr>
      <w:rFonts w:ascii="Arial" w:hAnsi="Arial" w:cs="Arial"/>
      <w:b/>
      <w:bCs/>
      <w:i/>
      <w:iCs/>
      <w:color w:val="4F81BD"/>
      <w:sz w:val="22"/>
      <w:szCs w:val="22"/>
      <w:lang w:eastAsia="ja-JP"/>
    </w:rPr>
  </w:style>
  <w:style w:type="character" w:styleId="Lienhypertexte">
    <w:name w:val="Hyperlink"/>
    <w:uiPriority w:val="99"/>
    <w:unhideWhenUsed/>
    <w:rsid w:val="00DB5349"/>
    <w:rPr>
      <w:color w:val="0000FF"/>
      <w:u w:val="single"/>
    </w:rPr>
  </w:style>
  <w:style w:type="paragraph" w:styleId="Paragraphedeliste">
    <w:name w:val="List Paragraph"/>
    <w:basedOn w:val="Normal"/>
    <w:uiPriority w:val="34"/>
    <w:qFormat/>
    <w:rsid w:val="00DB5349"/>
    <w:pPr>
      <w:spacing w:after="200" w:line="276" w:lineRule="auto"/>
      <w:ind w:left="720"/>
      <w:contextualSpacing/>
    </w:pPr>
    <w:rPr>
      <w:rFonts w:ascii="Calibri" w:eastAsia="Calibri" w:hAnsi="Calibri" w:cs="Times New Roman"/>
      <w:lang w:eastAsia="en-US"/>
    </w:rPr>
  </w:style>
  <w:style w:type="paragraph" w:styleId="NormalWeb">
    <w:name w:val="Normal (Web)"/>
    <w:basedOn w:val="Normal"/>
    <w:uiPriority w:val="99"/>
    <w:unhideWhenUsed/>
    <w:rsid w:val="00DB5349"/>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PieddepageCar">
    <w:name w:val="Pied de page Car"/>
    <w:link w:val="Pieddepage"/>
    <w:uiPriority w:val="99"/>
    <w:rsid w:val="00906623"/>
    <w:rPr>
      <w:rFonts w:ascii="Arial" w:hAnsi="Arial" w:cs="Arial"/>
      <w:sz w:val="22"/>
      <w:szCs w:val="22"/>
      <w:lang w:eastAsia="ja-JP"/>
    </w:rPr>
  </w:style>
  <w:style w:type="character" w:customStyle="1" w:styleId="En-tteCar">
    <w:name w:val="En-tête Car"/>
    <w:link w:val="En-tte"/>
    <w:uiPriority w:val="99"/>
    <w:rsid w:val="002B5E83"/>
    <w:rPr>
      <w:rFonts w:ascii="Arial" w:eastAsia="Times New Roman" w:hAnsi="Arial"/>
      <w:sz w:val="18"/>
    </w:rPr>
  </w:style>
  <w:style w:type="character" w:styleId="Accentuation">
    <w:name w:val="Emphasis"/>
    <w:uiPriority w:val="20"/>
    <w:qFormat/>
    <w:rsid w:val="009E277D"/>
    <w:rPr>
      <w:i/>
      <w:iCs/>
    </w:rPr>
  </w:style>
  <w:style w:type="character" w:styleId="Rfrencelgre">
    <w:name w:val="Subtle Reference"/>
    <w:uiPriority w:val="31"/>
    <w:qFormat/>
    <w:rsid w:val="0011259F"/>
    <w:rPr>
      <w:smallCaps/>
      <w:color w:val="C0504D"/>
      <w:u w:val="single"/>
    </w:rPr>
  </w:style>
  <w:style w:type="paragraph" w:styleId="Citation">
    <w:name w:val="Quote"/>
    <w:basedOn w:val="Normal"/>
    <w:next w:val="Normal"/>
    <w:link w:val="CitationCar"/>
    <w:uiPriority w:val="29"/>
    <w:qFormat/>
    <w:rsid w:val="0011259F"/>
    <w:rPr>
      <w:rFonts w:cs="Times New Roman"/>
      <w:i/>
      <w:iCs/>
      <w:color w:val="000000"/>
    </w:rPr>
  </w:style>
  <w:style w:type="character" w:customStyle="1" w:styleId="CitationCar">
    <w:name w:val="Citation Car"/>
    <w:link w:val="Citation"/>
    <w:uiPriority w:val="29"/>
    <w:rsid w:val="0011259F"/>
    <w:rPr>
      <w:rFonts w:ascii="Arial" w:hAnsi="Arial" w:cs="Arial"/>
      <w:i/>
      <w:iCs/>
      <w:color w:val="000000"/>
      <w:sz w:val="22"/>
      <w:szCs w:val="22"/>
      <w:lang w:eastAsia="ja-JP"/>
    </w:rPr>
  </w:style>
  <w:style w:type="character" w:styleId="lev">
    <w:name w:val="Strong"/>
    <w:uiPriority w:val="22"/>
    <w:qFormat/>
    <w:rsid w:val="0078491A"/>
    <w:rPr>
      <w:b/>
      <w:bCs/>
    </w:rPr>
  </w:style>
  <w:style w:type="character" w:styleId="Accentuationlgre">
    <w:name w:val="Subtle Emphasis"/>
    <w:uiPriority w:val="19"/>
    <w:qFormat/>
    <w:rsid w:val="0078491A"/>
    <w:rPr>
      <w:i/>
      <w:iCs/>
      <w:color w:val="808080"/>
    </w:rPr>
  </w:style>
  <w:style w:type="paragraph" w:styleId="Sansinterligne">
    <w:name w:val="No Spacing"/>
    <w:uiPriority w:val="1"/>
    <w:qFormat/>
    <w:rsid w:val="0078491A"/>
    <w:rPr>
      <w:rFonts w:ascii="Arial" w:hAnsi="Arial" w:cs="Arial"/>
      <w:sz w:val="22"/>
      <w:szCs w:val="22"/>
      <w:lang w:eastAsia="ja-JP"/>
    </w:rPr>
  </w:style>
  <w:style w:type="character" w:styleId="Accentuationintense">
    <w:name w:val="Intense Emphasis"/>
    <w:uiPriority w:val="21"/>
    <w:qFormat/>
    <w:rsid w:val="0078491A"/>
    <w:rPr>
      <w:b/>
      <w:bCs/>
      <w:i/>
      <w:iCs/>
      <w:color w:val="4F81BD"/>
    </w:rPr>
  </w:style>
  <w:style w:type="paragraph" w:styleId="Titre">
    <w:name w:val="Title"/>
    <w:basedOn w:val="Normal"/>
    <w:next w:val="Normal"/>
    <w:link w:val="TitreCar"/>
    <w:uiPriority w:val="10"/>
    <w:qFormat/>
    <w:rsid w:val="0033401D"/>
    <w:pPr>
      <w:spacing w:before="240" w:after="60"/>
      <w:jc w:val="center"/>
      <w:outlineLvl w:val="0"/>
    </w:pPr>
    <w:rPr>
      <w:rFonts w:ascii="Cambria" w:eastAsia="Times New Roman" w:hAnsi="Cambria" w:cs="Times New Roman"/>
      <w:b/>
      <w:bCs/>
      <w:kern w:val="28"/>
      <w:sz w:val="32"/>
      <w:szCs w:val="32"/>
    </w:rPr>
  </w:style>
  <w:style w:type="character" w:customStyle="1" w:styleId="TitreCar">
    <w:name w:val="Titre Car"/>
    <w:link w:val="Titre"/>
    <w:uiPriority w:val="10"/>
    <w:rsid w:val="0033401D"/>
    <w:rPr>
      <w:rFonts w:ascii="Cambria" w:eastAsia="Times New Roman" w:hAnsi="Cambria" w:cs="Times New Roman"/>
      <w:b/>
      <w:bCs/>
      <w:kern w:val="28"/>
      <w:sz w:val="32"/>
      <w:szCs w:val="32"/>
      <w:lang w:eastAsia="ja-JP"/>
    </w:rPr>
  </w:style>
  <w:style w:type="character" w:customStyle="1" w:styleId="Titre2Car">
    <w:name w:val="Titre 2 Car"/>
    <w:link w:val="Titre2"/>
    <w:uiPriority w:val="9"/>
    <w:rsid w:val="007E2141"/>
    <w:rPr>
      <w:rFonts w:ascii="Arial" w:eastAsia="Times New Roman" w:hAnsi="Arial" w:cs="Arial"/>
      <w:b/>
      <w:bCs/>
      <w:i/>
      <w:iCs/>
      <w:sz w:val="28"/>
      <w:szCs w:val="28"/>
    </w:rPr>
  </w:style>
  <w:style w:type="character" w:customStyle="1" w:styleId="Titre1Car">
    <w:name w:val="Titre 1 Car"/>
    <w:link w:val="Titre1"/>
    <w:uiPriority w:val="9"/>
    <w:rsid w:val="007E2141"/>
    <w:rPr>
      <w:rFonts w:ascii="Arial" w:hAnsi="Arial" w:cs="Arial"/>
      <w:b/>
      <w:bCs/>
      <w:kern w:val="32"/>
      <w:sz w:val="32"/>
      <w:szCs w:val="32"/>
      <w:lang w:eastAsia="ja-JP"/>
    </w:rPr>
  </w:style>
  <w:style w:type="character" w:customStyle="1" w:styleId="Titre3Car">
    <w:name w:val="Titre 3 Car"/>
    <w:link w:val="Titre3"/>
    <w:uiPriority w:val="9"/>
    <w:rsid w:val="007E2141"/>
    <w:rPr>
      <w:rFonts w:ascii="Arial" w:eastAsia="Times New Roman" w:hAnsi="Arial" w:cs="Arial"/>
      <w:b/>
      <w:bCs/>
      <w:sz w:val="26"/>
      <w:szCs w:val="26"/>
    </w:rPr>
  </w:style>
  <w:style w:type="paragraph" w:styleId="z-Hautduformulaire">
    <w:name w:val="HTML Top of Form"/>
    <w:basedOn w:val="Normal"/>
    <w:next w:val="Normal"/>
    <w:link w:val="z-HautduformulaireCar"/>
    <w:hidden/>
    <w:uiPriority w:val="99"/>
    <w:unhideWhenUsed/>
    <w:rsid w:val="007E2141"/>
    <w:pPr>
      <w:pBdr>
        <w:bottom w:val="single" w:sz="6" w:space="1" w:color="auto"/>
      </w:pBdr>
      <w:jc w:val="center"/>
    </w:pPr>
    <w:rPr>
      <w:rFonts w:eastAsia="Times New Roman" w:cs="Times New Roman"/>
      <w:vanish/>
      <w:sz w:val="16"/>
      <w:szCs w:val="16"/>
    </w:rPr>
  </w:style>
  <w:style w:type="character" w:customStyle="1" w:styleId="z-HautduformulaireCar">
    <w:name w:val="z-Haut du formulaire Car"/>
    <w:link w:val="z-Hautduformulaire"/>
    <w:uiPriority w:val="99"/>
    <w:rsid w:val="007E2141"/>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unhideWhenUsed/>
    <w:rsid w:val="007E2141"/>
    <w:pPr>
      <w:pBdr>
        <w:top w:val="single" w:sz="6" w:space="1" w:color="auto"/>
      </w:pBdr>
      <w:jc w:val="center"/>
    </w:pPr>
    <w:rPr>
      <w:rFonts w:eastAsia="Times New Roman" w:cs="Times New Roman"/>
      <w:vanish/>
      <w:sz w:val="16"/>
      <w:szCs w:val="16"/>
    </w:rPr>
  </w:style>
  <w:style w:type="character" w:customStyle="1" w:styleId="z-BasduformulaireCar">
    <w:name w:val="z-Bas du formulaire Car"/>
    <w:link w:val="z-Basduformulaire"/>
    <w:uiPriority w:val="99"/>
    <w:rsid w:val="007E2141"/>
    <w:rPr>
      <w:rFonts w:ascii="Arial" w:eastAsia="Times New Roman" w:hAnsi="Arial" w:cs="Arial"/>
      <w:vanish/>
      <w:sz w:val="16"/>
      <w:szCs w:val="16"/>
    </w:rPr>
  </w:style>
  <w:style w:type="paragraph" w:styleId="TM1">
    <w:name w:val="toc 1"/>
    <w:basedOn w:val="Normal"/>
    <w:next w:val="Normal"/>
    <w:autoRedefine/>
    <w:uiPriority w:val="39"/>
    <w:unhideWhenUsed/>
    <w:rsid w:val="009973AC"/>
    <w:pPr>
      <w:spacing w:before="120" w:line="360" w:lineRule="auto"/>
    </w:pPr>
    <w:rPr>
      <w:rFonts w:ascii="Times New Roman" w:eastAsia="Times New Roman" w:hAnsi="Times New Roman" w:cs="Times New Roman"/>
      <w:b/>
      <w:bCs/>
      <w:i/>
      <w:iCs/>
      <w:spacing w:val="6"/>
      <w:sz w:val="24"/>
      <w:szCs w:val="24"/>
      <w:lang w:eastAsia="fr-FR"/>
    </w:rPr>
  </w:style>
  <w:style w:type="paragraph" w:styleId="TM2">
    <w:name w:val="toc 2"/>
    <w:basedOn w:val="Normal"/>
    <w:next w:val="Normal"/>
    <w:autoRedefine/>
    <w:uiPriority w:val="39"/>
    <w:rsid w:val="009973AC"/>
    <w:pPr>
      <w:spacing w:after="100"/>
      <w:ind w:left="220"/>
    </w:pPr>
  </w:style>
  <w:style w:type="paragraph" w:styleId="TM3">
    <w:name w:val="toc 3"/>
    <w:basedOn w:val="Normal"/>
    <w:next w:val="Normal"/>
    <w:autoRedefine/>
    <w:uiPriority w:val="39"/>
    <w:rsid w:val="009973AC"/>
    <w:pPr>
      <w:spacing w:after="100"/>
      <w:ind w:left="440"/>
    </w:pPr>
  </w:style>
  <w:style w:type="paragraph" w:styleId="TM4">
    <w:name w:val="toc 4"/>
    <w:basedOn w:val="Normal"/>
    <w:next w:val="Normal"/>
    <w:autoRedefine/>
    <w:uiPriority w:val="39"/>
    <w:rsid w:val="009973AC"/>
    <w:pPr>
      <w:spacing w:after="100"/>
      <w:ind w:left="660"/>
    </w:pPr>
  </w:style>
  <w:style w:type="paragraph" w:styleId="TM5">
    <w:name w:val="toc 5"/>
    <w:basedOn w:val="Normal"/>
    <w:next w:val="Normal"/>
    <w:autoRedefine/>
    <w:rsid w:val="009973AC"/>
    <w:pPr>
      <w:spacing w:after="100"/>
      <w:ind w:left="880"/>
    </w:pPr>
  </w:style>
  <w:style w:type="paragraph" w:styleId="TM6">
    <w:name w:val="toc 6"/>
    <w:basedOn w:val="Normal"/>
    <w:next w:val="Normal"/>
    <w:autoRedefine/>
    <w:rsid w:val="009973AC"/>
    <w:pPr>
      <w:spacing w:after="100"/>
      <w:ind w:left="1100"/>
    </w:pPr>
  </w:style>
  <w:style w:type="paragraph" w:styleId="TM7">
    <w:name w:val="toc 7"/>
    <w:basedOn w:val="Normal"/>
    <w:next w:val="Normal"/>
    <w:autoRedefine/>
    <w:rsid w:val="009973AC"/>
    <w:pPr>
      <w:spacing w:after="100"/>
      <w:ind w:left="1320"/>
    </w:pPr>
  </w:style>
  <w:style w:type="paragraph" w:styleId="TM8">
    <w:name w:val="toc 8"/>
    <w:basedOn w:val="Normal"/>
    <w:next w:val="Normal"/>
    <w:autoRedefine/>
    <w:rsid w:val="009973AC"/>
    <w:pPr>
      <w:spacing w:after="100"/>
      <w:ind w:left="1540"/>
    </w:pPr>
  </w:style>
  <w:style w:type="paragraph" w:styleId="TM9">
    <w:name w:val="toc 9"/>
    <w:basedOn w:val="Normal"/>
    <w:next w:val="Normal"/>
    <w:autoRedefine/>
    <w:rsid w:val="009973AC"/>
    <w:pPr>
      <w:spacing w:after="100"/>
      <w:ind w:left="1760"/>
    </w:pPr>
  </w:style>
  <w:style w:type="paragraph" w:customStyle="1" w:styleId="remerciementsavertissementsommaire">
    <w:name w:val="remerciements/avertissement/sommaire"/>
    <w:basedOn w:val="Normal"/>
    <w:next w:val="Normal"/>
    <w:rsid w:val="009973AC"/>
    <w:pPr>
      <w:spacing w:after="240"/>
      <w:jc w:val="both"/>
    </w:pPr>
    <w:rPr>
      <w:rFonts w:ascii="Verdana" w:eastAsia="Times New Roman" w:hAnsi="Verdana" w:cs="Times New Roman"/>
      <w:b/>
      <w:i/>
      <w:spacing w:val="6"/>
      <w:sz w:val="30"/>
      <w:szCs w:val="30"/>
      <w:lang w:eastAsia="fr-FR"/>
    </w:rPr>
  </w:style>
  <w:style w:type="table" w:styleId="Grilledutableau">
    <w:name w:val="Table Grid"/>
    <w:basedOn w:val="TableauNormal"/>
    <w:rsid w:val="00354123"/>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50F31"/>
    <w:pPr>
      <w:autoSpaceDE w:val="0"/>
      <w:autoSpaceDN w:val="0"/>
      <w:adjustRightInd w:val="0"/>
    </w:pPr>
    <w:rPr>
      <w:color w:val="000000"/>
      <w:sz w:val="24"/>
      <w:szCs w:val="24"/>
    </w:rPr>
  </w:style>
  <w:style w:type="character" w:customStyle="1" w:styleId="st">
    <w:name w:val="st"/>
    <w:basedOn w:val="Policepardfaut"/>
    <w:rsid w:val="006B65FC"/>
  </w:style>
  <w:style w:type="paragraph" w:styleId="En-ttedetabledesmatires">
    <w:name w:val="TOC Heading"/>
    <w:basedOn w:val="Titre1"/>
    <w:next w:val="Normal"/>
    <w:uiPriority w:val="39"/>
    <w:unhideWhenUsed/>
    <w:qFormat/>
    <w:rsid w:val="004409B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fr-FR"/>
    </w:rPr>
  </w:style>
  <w:style w:type="character" w:customStyle="1" w:styleId="CommentaireCar">
    <w:name w:val="Commentaire Car"/>
    <w:basedOn w:val="Policepardfaut"/>
    <w:link w:val="Commentaire"/>
    <w:uiPriority w:val="99"/>
    <w:semiHidden/>
    <w:rsid w:val="009C59CE"/>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162745">
      <w:bodyDiv w:val="1"/>
      <w:marLeft w:val="0"/>
      <w:marRight w:val="0"/>
      <w:marTop w:val="0"/>
      <w:marBottom w:val="0"/>
      <w:divBdr>
        <w:top w:val="none" w:sz="0" w:space="0" w:color="auto"/>
        <w:left w:val="none" w:sz="0" w:space="0" w:color="auto"/>
        <w:bottom w:val="none" w:sz="0" w:space="0" w:color="auto"/>
        <w:right w:val="none" w:sz="0" w:space="0" w:color="auto"/>
      </w:divBdr>
      <w:divsChild>
        <w:div w:id="127094787">
          <w:marLeft w:val="0"/>
          <w:marRight w:val="0"/>
          <w:marTop w:val="0"/>
          <w:marBottom w:val="0"/>
          <w:divBdr>
            <w:top w:val="none" w:sz="0" w:space="0" w:color="auto"/>
            <w:left w:val="none" w:sz="0" w:space="0" w:color="auto"/>
            <w:bottom w:val="none" w:sz="0" w:space="0" w:color="auto"/>
            <w:right w:val="none" w:sz="0" w:space="0" w:color="auto"/>
          </w:divBdr>
          <w:divsChild>
            <w:div w:id="112360967">
              <w:marLeft w:val="0"/>
              <w:marRight w:val="0"/>
              <w:marTop w:val="0"/>
              <w:marBottom w:val="0"/>
              <w:divBdr>
                <w:top w:val="none" w:sz="0" w:space="0" w:color="auto"/>
                <w:left w:val="none" w:sz="0" w:space="0" w:color="auto"/>
                <w:bottom w:val="none" w:sz="0" w:space="0" w:color="auto"/>
                <w:right w:val="none" w:sz="0" w:space="0" w:color="auto"/>
              </w:divBdr>
              <w:divsChild>
                <w:div w:id="613175191">
                  <w:marLeft w:val="0"/>
                  <w:marRight w:val="0"/>
                  <w:marTop w:val="0"/>
                  <w:marBottom w:val="0"/>
                  <w:divBdr>
                    <w:top w:val="none" w:sz="0" w:space="0" w:color="auto"/>
                    <w:left w:val="none" w:sz="0" w:space="0" w:color="auto"/>
                    <w:bottom w:val="none" w:sz="0" w:space="0" w:color="auto"/>
                    <w:right w:val="none" w:sz="0" w:space="0" w:color="auto"/>
                  </w:divBdr>
                  <w:divsChild>
                    <w:div w:id="455150003">
                      <w:marLeft w:val="0"/>
                      <w:marRight w:val="0"/>
                      <w:marTop w:val="0"/>
                      <w:marBottom w:val="0"/>
                      <w:divBdr>
                        <w:top w:val="none" w:sz="0" w:space="0" w:color="auto"/>
                        <w:left w:val="none" w:sz="0" w:space="0" w:color="auto"/>
                        <w:bottom w:val="none" w:sz="0" w:space="0" w:color="auto"/>
                        <w:right w:val="none" w:sz="0" w:space="0" w:color="auto"/>
                      </w:divBdr>
                      <w:divsChild>
                        <w:div w:id="1283458189">
                          <w:marLeft w:val="0"/>
                          <w:marRight w:val="0"/>
                          <w:marTop w:val="0"/>
                          <w:marBottom w:val="0"/>
                          <w:divBdr>
                            <w:top w:val="none" w:sz="0" w:space="0" w:color="auto"/>
                            <w:left w:val="none" w:sz="0" w:space="0" w:color="auto"/>
                            <w:bottom w:val="none" w:sz="0" w:space="0" w:color="auto"/>
                            <w:right w:val="none" w:sz="0" w:space="0" w:color="auto"/>
                          </w:divBdr>
                          <w:divsChild>
                            <w:div w:id="368380223">
                              <w:marLeft w:val="0"/>
                              <w:marRight w:val="0"/>
                              <w:marTop w:val="0"/>
                              <w:marBottom w:val="0"/>
                              <w:divBdr>
                                <w:top w:val="none" w:sz="0" w:space="0" w:color="auto"/>
                                <w:left w:val="none" w:sz="0" w:space="0" w:color="auto"/>
                                <w:bottom w:val="none" w:sz="0" w:space="0" w:color="auto"/>
                                <w:right w:val="none" w:sz="0" w:space="0" w:color="auto"/>
                              </w:divBdr>
                              <w:divsChild>
                                <w:div w:id="1300498309">
                                  <w:marLeft w:val="0"/>
                                  <w:marRight w:val="0"/>
                                  <w:marTop w:val="0"/>
                                  <w:marBottom w:val="0"/>
                                  <w:divBdr>
                                    <w:top w:val="none" w:sz="0" w:space="0" w:color="auto"/>
                                    <w:left w:val="none" w:sz="0" w:space="0" w:color="auto"/>
                                    <w:bottom w:val="none" w:sz="0" w:space="0" w:color="auto"/>
                                    <w:right w:val="none" w:sz="0" w:space="0" w:color="auto"/>
                                  </w:divBdr>
                                  <w:divsChild>
                                    <w:div w:id="8245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008505">
      <w:bodyDiv w:val="1"/>
      <w:marLeft w:val="0"/>
      <w:marRight w:val="0"/>
      <w:marTop w:val="0"/>
      <w:marBottom w:val="0"/>
      <w:divBdr>
        <w:top w:val="none" w:sz="0" w:space="0" w:color="auto"/>
        <w:left w:val="none" w:sz="0" w:space="0" w:color="auto"/>
        <w:bottom w:val="none" w:sz="0" w:space="0" w:color="auto"/>
        <w:right w:val="none" w:sz="0" w:space="0" w:color="auto"/>
      </w:divBdr>
      <w:divsChild>
        <w:div w:id="940531862">
          <w:marLeft w:val="0"/>
          <w:marRight w:val="0"/>
          <w:marTop w:val="0"/>
          <w:marBottom w:val="0"/>
          <w:divBdr>
            <w:top w:val="none" w:sz="0" w:space="0" w:color="auto"/>
            <w:left w:val="none" w:sz="0" w:space="0" w:color="auto"/>
            <w:bottom w:val="none" w:sz="0" w:space="0" w:color="auto"/>
            <w:right w:val="none" w:sz="0" w:space="0" w:color="auto"/>
          </w:divBdr>
        </w:div>
        <w:div w:id="1816332103">
          <w:marLeft w:val="0"/>
          <w:marRight w:val="0"/>
          <w:marTop w:val="0"/>
          <w:marBottom w:val="0"/>
          <w:divBdr>
            <w:top w:val="none" w:sz="0" w:space="0" w:color="auto"/>
            <w:left w:val="none" w:sz="0" w:space="0" w:color="auto"/>
            <w:bottom w:val="none" w:sz="0" w:space="0" w:color="auto"/>
            <w:right w:val="none" w:sz="0" w:space="0" w:color="auto"/>
          </w:divBdr>
        </w:div>
        <w:div w:id="1076854240">
          <w:marLeft w:val="0"/>
          <w:marRight w:val="0"/>
          <w:marTop w:val="0"/>
          <w:marBottom w:val="0"/>
          <w:divBdr>
            <w:top w:val="none" w:sz="0" w:space="0" w:color="auto"/>
            <w:left w:val="none" w:sz="0" w:space="0" w:color="auto"/>
            <w:bottom w:val="none" w:sz="0" w:space="0" w:color="auto"/>
            <w:right w:val="none" w:sz="0" w:space="0" w:color="auto"/>
          </w:divBdr>
        </w:div>
        <w:div w:id="636646436">
          <w:marLeft w:val="0"/>
          <w:marRight w:val="0"/>
          <w:marTop w:val="0"/>
          <w:marBottom w:val="0"/>
          <w:divBdr>
            <w:top w:val="none" w:sz="0" w:space="0" w:color="auto"/>
            <w:left w:val="none" w:sz="0" w:space="0" w:color="auto"/>
            <w:bottom w:val="none" w:sz="0" w:space="0" w:color="auto"/>
            <w:right w:val="none" w:sz="0" w:space="0" w:color="auto"/>
          </w:divBdr>
        </w:div>
      </w:divsChild>
    </w:div>
    <w:div w:id="651106406">
      <w:bodyDiv w:val="1"/>
      <w:marLeft w:val="0"/>
      <w:marRight w:val="0"/>
      <w:marTop w:val="0"/>
      <w:marBottom w:val="0"/>
      <w:divBdr>
        <w:top w:val="none" w:sz="0" w:space="0" w:color="auto"/>
        <w:left w:val="none" w:sz="0" w:space="0" w:color="auto"/>
        <w:bottom w:val="none" w:sz="0" w:space="0" w:color="auto"/>
        <w:right w:val="none" w:sz="0" w:space="0" w:color="auto"/>
      </w:divBdr>
    </w:div>
    <w:div w:id="678889234">
      <w:bodyDiv w:val="1"/>
      <w:marLeft w:val="0"/>
      <w:marRight w:val="0"/>
      <w:marTop w:val="0"/>
      <w:marBottom w:val="0"/>
      <w:divBdr>
        <w:top w:val="none" w:sz="0" w:space="0" w:color="auto"/>
        <w:left w:val="none" w:sz="0" w:space="0" w:color="auto"/>
        <w:bottom w:val="none" w:sz="0" w:space="0" w:color="auto"/>
        <w:right w:val="none" w:sz="0" w:space="0" w:color="auto"/>
      </w:divBdr>
    </w:div>
    <w:div w:id="696585440">
      <w:bodyDiv w:val="1"/>
      <w:marLeft w:val="0"/>
      <w:marRight w:val="0"/>
      <w:marTop w:val="0"/>
      <w:marBottom w:val="0"/>
      <w:divBdr>
        <w:top w:val="none" w:sz="0" w:space="0" w:color="auto"/>
        <w:left w:val="none" w:sz="0" w:space="0" w:color="auto"/>
        <w:bottom w:val="none" w:sz="0" w:space="0" w:color="auto"/>
        <w:right w:val="none" w:sz="0" w:space="0" w:color="auto"/>
      </w:divBdr>
      <w:divsChild>
        <w:div w:id="1724520302">
          <w:marLeft w:val="0"/>
          <w:marRight w:val="0"/>
          <w:marTop w:val="0"/>
          <w:marBottom w:val="0"/>
          <w:divBdr>
            <w:top w:val="none" w:sz="0" w:space="0" w:color="auto"/>
            <w:left w:val="none" w:sz="0" w:space="0" w:color="auto"/>
            <w:bottom w:val="none" w:sz="0" w:space="0" w:color="auto"/>
            <w:right w:val="none" w:sz="0" w:space="0" w:color="auto"/>
          </w:divBdr>
        </w:div>
        <w:div w:id="1674256777">
          <w:marLeft w:val="0"/>
          <w:marRight w:val="0"/>
          <w:marTop w:val="0"/>
          <w:marBottom w:val="0"/>
          <w:divBdr>
            <w:top w:val="none" w:sz="0" w:space="0" w:color="auto"/>
            <w:left w:val="none" w:sz="0" w:space="0" w:color="auto"/>
            <w:bottom w:val="none" w:sz="0" w:space="0" w:color="auto"/>
            <w:right w:val="none" w:sz="0" w:space="0" w:color="auto"/>
          </w:divBdr>
        </w:div>
      </w:divsChild>
    </w:div>
    <w:div w:id="699159755">
      <w:bodyDiv w:val="1"/>
      <w:marLeft w:val="0"/>
      <w:marRight w:val="0"/>
      <w:marTop w:val="0"/>
      <w:marBottom w:val="0"/>
      <w:divBdr>
        <w:top w:val="none" w:sz="0" w:space="0" w:color="auto"/>
        <w:left w:val="none" w:sz="0" w:space="0" w:color="auto"/>
        <w:bottom w:val="none" w:sz="0" w:space="0" w:color="auto"/>
        <w:right w:val="none" w:sz="0" w:space="0" w:color="auto"/>
      </w:divBdr>
      <w:divsChild>
        <w:div w:id="498082755">
          <w:marLeft w:val="0"/>
          <w:marRight w:val="0"/>
          <w:marTop w:val="0"/>
          <w:marBottom w:val="0"/>
          <w:divBdr>
            <w:top w:val="none" w:sz="0" w:space="0" w:color="auto"/>
            <w:left w:val="none" w:sz="0" w:space="0" w:color="auto"/>
            <w:bottom w:val="none" w:sz="0" w:space="0" w:color="auto"/>
            <w:right w:val="none" w:sz="0" w:space="0" w:color="auto"/>
          </w:divBdr>
        </w:div>
        <w:div w:id="1918591110">
          <w:marLeft w:val="0"/>
          <w:marRight w:val="0"/>
          <w:marTop w:val="0"/>
          <w:marBottom w:val="0"/>
          <w:divBdr>
            <w:top w:val="none" w:sz="0" w:space="0" w:color="auto"/>
            <w:left w:val="none" w:sz="0" w:space="0" w:color="auto"/>
            <w:bottom w:val="none" w:sz="0" w:space="0" w:color="auto"/>
            <w:right w:val="none" w:sz="0" w:space="0" w:color="auto"/>
          </w:divBdr>
        </w:div>
      </w:divsChild>
    </w:div>
    <w:div w:id="1038818709">
      <w:bodyDiv w:val="1"/>
      <w:marLeft w:val="0"/>
      <w:marRight w:val="0"/>
      <w:marTop w:val="0"/>
      <w:marBottom w:val="0"/>
      <w:divBdr>
        <w:top w:val="none" w:sz="0" w:space="0" w:color="auto"/>
        <w:left w:val="none" w:sz="0" w:space="0" w:color="auto"/>
        <w:bottom w:val="none" w:sz="0" w:space="0" w:color="auto"/>
        <w:right w:val="none" w:sz="0" w:space="0" w:color="auto"/>
      </w:divBdr>
    </w:div>
    <w:div w:id="1081412516">
      <w:bodyDiv w:val="1"/>
      <w:marLeft w:val="0"/>
      <w:marRight w:val="0"/>
      <w:marTop w:val="0"/>
      <w:marBottom w:val="0"/>
      <w:divBdr>
        <w:top w:val="none" w:sz="0" w:space="0" w:color="auto"/>
        <w:left w:val="none" w:sz="0" w:space="0" w:color="auto"/>
        <w:bottom w:val="none" w:sz="0" w:space="0" w:color="auto"/>
        <w:right w:val="none" w:sz="0" w:space="0" w:color="auto"/>
      </w:divBdr>
    </w:div>
    <w:div w:id="1215697373">
      <w:bodyDiv w:val="1"/>
      <w:marLeft w:val="0"/>
      <w:marRight w:val="0"/>
      <w:marTop w:val="0"/>
      <w:marBottom w:val="0"/>
      <w:divBdr>
        <w:top w:val="none" w:sz="0" w:space="0" w:color="auto"/>
        <w:left w:val="none" w:sz="0" w:space="0" w:color="auto"/>
        <w:bottom w:val="none" w:sz="0" w:space="0" w:color="auto"/>
        <w:right w:val="none" w:sz="0" w:space="0" w:color="auto"/>
      </w:divBdr>
    </w:div>
    <w:div w:id="1345090012">
      <w:bodyDiv w:val="1"/>
      <w:marLeft w:val="0"/>
      <w:marRight w:val="0"/>
      <w:marTop w:val="0"/>
      <w:marBottom w:val="0"/>
      <w:divBdr>
        <w:top w:val="none" w:sz="0" w:space="0" w:color="auto"/>
        <w:left w:val="none" w:sz="0" w:space="0" w:color="auto"/>
        <w:bottom w:val="none" w:sz="0" w:space="0" w:color="auto"/>
        <w:right w:val="none" w:sz="0" w:space="0" w:color="auto"/>
      </w:divBdr>
      <w:divsChild>
        <w:div w:id="1151217646">
          <w:marLeft w:val="0"/>
          <w:marRight w:val="0"/>
          <w:marTop w:val="0"/>
          <w:marBottom w:val="0"/>
          <w:divBdr>
            <w:top w:val="none" w:sz="0" w:space="0" w:color="auto"/>
            <w:left w:val="none" w:sz="0" w:space="0" w:color="auto"/>
            <w:bottom w:val="none" w:sz="0" w:space="0" w:color="auto"/>
            <w:right w:val="none" w:sz="0" w:space="0" w:color="auto"/>
          </w:divBdr>
          <w:divsChild>
            <w:div w:id="571550418">
              <w:marLeft w:val="0"/>
              <w:marRight w:val="0"/>
              <w:marTop w:val="0"/>
              <w:marBottom w:val="0"/>
              <w:divBdr>
                <w:top w:val="none" w:sz="0" w:space="0" w:color="auto"/>
                <w:left w:val="none" w:sz="0" w:space="0" w:color="auto"/>
                <w:bottom w:val="none" w:sz="0" w:space="0" w:color="auto"/>
                <w:right w:val="none" w:sz="0" w:space="0" w:color="auto"/>
              </w:divBdr>
              <w:divsChild>
                <w:div w:id="2088527867">
                  <w:marLeft w:val="0"/>
                  <w:marRight w:val="0"/>
                  <w:marTop w:val="0"/>
                  <w:marBottom w:val="0"/>
                  <w:divBdr>
                    <w:top w:val="none" w:sz="0" w:space="0" w:color="auto"/>
                    <w:left w:val="none" w:sz="0" w:space="0" w:color="auto"/>
                    <w:bottom w:val="none" w:sz="0" w:space="0" w:color="auto"/>
                    <w:right w:val="none" w:sz="0" w:space="0" w:color="auto"/>
                  </w:divBdr>
                  <w:divsChild>
                    <w:div w:id="1223445282">
                      <w:marLeft w:val="0"/>
                      <w:marRight w:val="0"/>
                      <w:marTop w:val="0"/>
                      <w:marBottom w:val="0"/>
                      <w:divBdr>
                        <w:top w:val="none" w:sz="0" w:space="0" w:color="auto"/>
                        <w:left w:val="none" w:sz="0" w:space="0" w:color="auto"/>
                        <w:bottom w:val="none" w:sz="0" w:space="0" w:color="auto"/>
                        <w:right w:val="none" w:sz="0" w:space="0" w:color="auto"/>
                      </w:divBdr>
                      <w:divsChild>
                        <w:div w:id="346450563">
                          <w:marLeft w:val="0"/>
                          <w:marRight w:val="0"/>
                          <w:marTop w:val="0"/>
                          <w:marBottom w:val="0"/>
                          <w:divBdr>
                            <w:top w:val="none" w:sz="0" w:space="0" w:color="auto"/>
                            <w:left w:val="none" w:sz="0" w:space="0" w:color="auto"/>
                            <w:bottom w:val="none" w:sz="0" w:space="0" w:color="auto"/>
                            <w:right w:val="none" w:sz="0" w:space="0" w:color="auto"/>
                          </w:divBdr>
                          <w:divsChild>
                            <w:div w:id="53627773">
                              <w:marLeft w:val="0"/>
                              <w:marRight w:val="0"/>
                              <w:marTop w:val="0"/>
                              <w:marBottom w:val="0"/>
                              <w:divBdr>
                                <w:top w:val="none" w:sz="0" w:space="0" w:color="auto"/>
                                <w:left w:val="none" w:sz="0" w:space="0" w:color="auto"/>
                                <w:bottom w:val="none" w:sz="0" w:space="0" w:color="auto"/>
                                <w:right w:val="none" w:sz="0" w:space="0" w:color="auto"/>
                              </w:divBdr>
                              <w:divsChild>
                                <w:div w:id="1948922944">
                                  <w:marLeft w:val="0"/>
                                  <w:marRight w:val="0"/>
                                  <w:marTop w:val="0"/>
                                  <w:marBottom w:val="0"/>
                                  <w:divBdr>
                                    <w:top w:val="none" w:sz="0" w:space="0" w:color="auto"/>
                                    <w:left w:val="none" w:sz="0" w:space="0" w:color="auto"/>
                                    <w:bottom w:val="none" w:sz="0" w:space="0" w:color="auto"/>
                                    <w:right w:val="none" w:sz="0" w:space="0" w:color="auto"/>
                                  </w:divBdr>
                                  <w:divsChild>
                                    <w:div w:id="17391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941398">
      <w:bodyDiv w:val="1"/>
      <w:marLeft w:val="0"/>
      <w:marRight w:val="0"/>
      <w:marTop w:val="0"/>
      <w:marBottom w:val="0"/>
      <w:divBdr>
        <w:top w:val="none" w:sz="0" w:space="0" w:color="auto"/>
        <w:left w:val="none" w:sz="0" w:space="0" w:color="auto"/>
        <w:bottom w:val="none" w:sz="0" w:space="0" w:color="auto"/>
        <w:right w:val="none" w:sz="0" w:space="0" w:color="auto"/>
      </w:divBdr>
      <w:divsChild>
        <w:div w:id="32194347">
          <w:marLeft w:val="0"/>
          <w:marRight w:val="0"/>
          <w:marTop w:val="0"/>
          <w:marBottom w:val="0"/>
          <w:divBdr>
            <w:top w:val="none" w:sz="0" w:space="0" w:color="auto"/>
            <w:left w:val="none" w:sz="0" w:space="0" w:color="auto"/>
            <w:bottom w:val="none" w:sz="0" w:space="0" w:color="auto"/>
            <w:right w:val="none" w:sz="0" w:space="0" w:color="auto"/>
          </w:divBdr>
          <w:divsChild>
            <w:div w:id="596325233">
              <w:marLeft w:val="0"/>
              <w:marRight w:val="0"/>
              <w:marTop w:val="0"/>
              <w:marBottom w:val="0"/>
              <w:divBdr>
                <w:top w:val="none" w:sz="0" w:space="0" w:color="auto"/>
                <w:left w:val="none" w:sz="0" w:space="0" w:color="auto"/>
                <w:bottom w:val="none" w:sz="0" w:space="0" w:color="auto"/>
                <w:right w:val="none" w:sz="0" w:space="0" w:color="auto"/>
              </w:divBdr>
              <w:divsChild>
                <w:div w:id="773481727">
                  <w:marLeft w:val="0"/>
                  <w:marRight w:val="0"/>
                  <w:marTop w:val="0"/>
                  <w:marBottom w:val="0"/>
                  <w:divBdr>
                    <w:top w:val="none" w:sz="0" w:space="0" w:color="auto"/>
                    <w:left w:val="none" w:sz="0" w:space="0" w:color="auto"/>
                    <w:bottom w:val="none" w:sz="0" w:space="0" w:color="auto"/>
                    <w:right w:val="none" w:sz="0" w:space="0" w:color="auto"/>
                  </w:divBdr>
                  <w:divsChild>
                    <w:div w:id="1932007657">
                      <w:marLeft w:val="0"/>
                      <w:marRight w:val="0"/>
                      <w:marTop w:val="0"/>
                      <w:marBottom w:val="0"/>
                      <w:divBdr>
                        <w:top w:val="none" w:sz="0" w:space="0" w:color="auto"/>
                        <w:left w:val="none" w:sz="0" w:space="0" w:color="auto"/>
                        <w:bottom w:val="none" w:sz="0" w:space="0" w:color="auto"/>
                        <w:right w:val="none" w:sz="0" w:space="0" w:color="auto"/>
                      </w:divBdr>
                      <w:divsChild>
                        <w:div w:id="774518901">
                          <w:marLeft w:val="0"/>
                          <w:marRight w:val="0"/>
                          <w:marTop w:val="0"/>
                          <w:marBottom w:val="0"/>
                          <w:divBdr>
                            <w:top w:val="none" w:sz="0" w:space="0" w:color="auto"/>
                            <w:left w:val="none" w:sz="0" w:space="0" w:color="auto"/>
                            <w:bottom w:val="none" w:sz="0" w:space="0" w:color="auto"/>
                            <w:right w:val="none" w:sz="0" w:space="0" w:color="auto"/>
                          </w:divBdr>
                          <w:divsChild>
                            <w:div w:id="1456950795">
                              <w:marLeft w:val="0"/>
                              <w:marRight w:val="0"/>
                              <w:marTop w:val="0"/>
                              <w:marBottom w:val="0"/>
                              <w:divBdr>
                                <w:top w:val="none" w:sz="0" w:space="0" w:color="auto"/>
                                <w:left w:val="none" w:sz="0" w:space="0" w:color="auto"/>
                                <w:bottom w:val="none" w:sz="0" w:space="0" w:color="auto"/>
                                <w:right w:val="none" w:sz="0" w:space="0" w:color="auto"/>
                              </w:divBdr>
                              <w:divsChild>
                                <w:div w:id="350179643">
                                  <w:marLeft w:val="0"/>
                                  <w:marRight w:val="0"/>
                                  <w:marTop w:val="0"/>
                                  <w:marBottom w:val="0"/>
                                  <w:divBdr>
                                    <w:top w:val="none" w:sz="0" w:space="0" w:color="auto"/>
                                    <w:left w:val="none" w:sz="0" w:space="0" w:color="auto"/>
                                    <w:bottom w:val="none" w:sz="0" w:space="0" w:color="auto"/>
                                    <w:right w:val="none" w:sz="0" w:space="0" w:color="auto"/>
                                  </w:divBdr>
                                  <w:divsChild>
                                    <w:div w:id="330836902">
                                      <w:marLeft w:val="0"/>
                                      <w:marRight w:val="0"/>
                                      <w:marTop w:val="0"/>
                                      <w:marBottom w:val="0"/>
                                      <w:divBdr>
                                        <w:top w:val="none" w:sz="0" w:space="0" w:color="auto"/>
                                        <w:left w:val="none" w:sz="0" w:space="0" w:color="auto"/>
                                        <w:bottom w:val="none" w:sz="0" w:space="0" w:color="auto"/>
                                        <w:right w:val="none" w:sz="0" w:space="0" w:color="auto"/>
                                      </w:divBdr>
                                    </w:div>
                                  </w:divsChild>
                                </w:div>
                                <w:div w:id="895166362">
                                  <w:marLeft w:val="0"/>
                                  <w:marRight w:val="0"/>
                                  <w:marTop w:val="0"/>
                                  <w:marBottom w:val="0"/>
                                  <w:divBdr>
                                    <w:top w:val="none" w:sz="0" w:space="0" w:color="auto"/>
                                    <w:left w:val="none" w:sz="0" w:space="0" w:color="auto"/>
                                    <w:bottom w:val="none" w:sz="0" w:space="0" w:color="auto"/>
                                    <w:right w:val="none" w:sz="0" w:space="0" w:color="auto"/>
                                  </w:divBdr>
                                  <w:divsChild>
                                    <w:div w:id="5286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855074">
      <w:bodyDiv w:val="1"/>
      <w:marLeft w:val="0"/>
      <w:marRight w:val="0"/>
      <w:marTop w:val="0"/>
      <w:marBottom w:val="0"/>
      <w:divBdr>
        <w:top w:val="none" w:sz="0" w:space="0" w:color="auto"/>
        <w:left w:val="none" w:sz="0" w:space="0" w:color="auto"/>
        <w:bottom w:val="none" w:sz="0" w:space="0" w:color="auto"/>
        <w:right w:val="none" w:sz="0" w:space="0" w:color="auto"/>
      </w:divBdr>
    </w:div>
    <w:div w:id="20564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406BC-9A9B-493A-8B6E-45159DFF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18519</Words>
  <Characters>101857</Characters>
  <Application>Microsoft Office Word</Application>
  <DocSecurity>0</DocSecurity>
  <Lines>848</Lines>
  <Paragraphs>240</Paragraphs>
  <ScaleCrop>false</ScaleCrop>
  <HeadingPairs>
    <vt:vector size="2" baseType="variant">
      <vt:variant>
        <vt:lpstr>Titre</vt:lpstr>
      </vt:variant>
      <vt:variant>
        <vt:i4>1</vt:i4>
      </vt:variant>
    </vt:vector>
  </HeadingPairs>
  <TitlesOfParts>
    <vt:vector size="1" baseType="lpstr">
      <vt:lpstr>Le règlement des études et des examens 2014 -2015</vt:lpstr>
    </vt:vector>
  </TitlesOfParts>
  <Company>Ensait</Company>
  <LinksUpToDate>false</LinksUpToDate>
  <CharactersWithSpaces>120136</CharactersWithSpaces>
  <SharedDoc>false</SharedDoc>
  <HLinks>
    <vt:vector size="12" baseType="variant">
      <vt:variant>
        <vt:i4>7798882</vt:i4>
      </vt:variant>
      <vt:variant>
        <vt:i4>3</vt:i4>
      </vt:variant>
      <vt:variant>
        <vt:i4>0</vt:i4>
      </vt:variant>
      <vt:variant>
        <vt:i4>5</vt:i4>
      </vt:variant>
      <vt:variant>
        <vt:lpwstr>https://www.legifrance.gouv.fr/affichTexteArticle.do?cidTexte=JORFTEXT000000344860&amp;idArticle=LEGIARTI000006439705&amp;dateTexte=&amp;categorieLien=cid</vt:lpwstr>
      </vt:variant>
      <vt:variant>
        <vt:lpwstr/>
      </vt:variant>
      <vt:variant>
        <vt:i4>8126564</vt:i4>
      </vt:variant>
      <vt:variant>
        <vt:i4>0</vt:i4>
      </vt:variant>
      <vt:variant>
        <vt:i4>0</vt:i4>
      </vt:variant>
      <vt:variant>
        <vt:i4>5</vt:i4>
      </vt:variant>
      <vt:variant>
        <vt:lpwstr>https://www.legifrance.gouv.fr/affichTexteArticle.do?cidTexte=JORFTEXT000000517864&amp;idArticle=LEGIARTI000006437243&amp;dateTexte=&amp;categorieLien=cid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règlement des études et des examens 2014 -2015</dc:title>
  <dc:creator>FRANCOISE</dc:creator>
  <cp:lastModifiedBy>Elise Ternynck</cp:lastModifiedBy>
  <cp:revision>2</cp:revision>
  <cp:lastPrinted>2019-05-27T08:45:00Z</cp:lastPrinted>
  <dcterms:created xsi:type="dcterms:W3CDTF">2025-05-13T17:13:00Z</dcterms:created>
  <dcterms:modified xsi:type="dcterms:W3CDTF">2025-05-13T17:13:00Z</dcterms:modified>
</cp:coreProperties>
</file>